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8C3C" w14:textId="77777777" w:rsidR="009F331C" w:rsidRPr="00B93A93" w:rsidRDefault="009F331C" w:rsidP="009F331C">
      <w:pPr>
        <w:pStyle w:val="Pealkiri1"/>
        <w:spacing w:before="120" w:after="120"/>
        <w:jc w:val="both"/>
      </w:pPr>
      <w:r w:rsidRPr="00B93A93">
        <w:t>SELETUSKIRI</w:t>
      </w:r>
    </w:p>
    <w:p w14:paraId="64CFCE29" w14:textId="1C1F3D41" w:rsidR="00425CA6" w:rsidRPr="00B93A93" w:rsidRDefault="00FD0154" w:rsidP="00425CA6">
      <w:pPr>
        <w:pStyle w:val="Pealkiri1"/>
        <w:spacing w:before="120" w:after="120"/>
        <w:jc w:val="both"/>
      </w:pPr>
      <w:bookmarkStart w:id="0" w:name="_Hlk44365350"/>
      <w:r w:rsidRPr="00B93A93">
        <w:t>Eesti seisukohad</w:t>
      </w:r>
      <w:r w:rsidR="00BC5801">
        <w:t xml:space="preserve"> tubaka- ja nikotiinitoo</w:t>
      </w:r>
      <w:r w:rsidR="006D3D3A">
        <w:t xml:space="preserve">teid käsitlevate EL õigusaktide </w:t>
      </w:r>
      <w:r w:rsidR="00BC5801">
        <w:t xml:space="preserve">ajakohastamise kohta </w:t>
      </w:r>
    </w:p>
    <w:bookmarkEnd w:id="0"/>
    <w:p w14:paraId="1324D81C" w14:textId="77777777" w:rsidR="009F331C" w:rsidRPr="00B93A93" w:rsidRDefault="009F331C" w:rsidP="009F331C">
      <w:pPr>
        <w:pStyle w:val="Typedudocument"/>
        <w:jc w:val="both"/>
      </w:pPr>
    </w:p>
    <w:p w14:paraId="6918E27E" w14:textId="77777777" w:rsidR="00BE51D3" w:rsidRPr="00C00DBF" w:rsidRDefault="00BE51D3" w:rsidP="00C00DBF">
      <w:pPr>
        <w:pStyle w:val="Loendilik"/>
        <w:numPr>
          <w:ilvl w:val="0"/>
          <w:numId w:val="3"/>
        </w:numPr>
        <w:spacing w:after="120" w:line="240" w:lineRule="auto"/>
        <w:contextualSpacing w:val="0"/>
        <w:jc w:val="both"/>
        <w:rPr>
          <w:rFonts w:ascii="Times New Roman" w:hAnsi="Times New Roman" w:cs="Times New Roman"/>
          <w:b/>
          <w:sz w:val="24"/>
          <w:szCs w:val="24"/>
        </w:rPr>
      </w:pPr>
      <w:r w:rsidRPr="00D55AF0">
        <w:rPr>
          <w:rFonts w:ascii="Times New Roman" w:hAnsi="Times New Roman" w:cs="Times New Roman"/>
          <w:b/>
          <w:sz w:val="24"/>
          <w:szCs w:val="24"/>
        </w:rPr>
        <w:t>Sissejuhatus</w:t>
      </w:r>
    </w:p>
    <w:p w14:paraId="1A73AC9F" w14:textId="4363BDEC" w:rsidR="00040B25" w:rsidRPr="00DA60AB" w:rsidRDefault="005B10D8" w:rsidP="002F1883">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Calibri" w:hAnsi="Times New Roman" w:cs="Times New Roman"/>
          <w:sz w:val="24"/>
          <w:szCs w:val="24"/>
        </w:rPr>
      </w:pPr>
      <w:r w:rsidRPr="00DA60AB">
        <w:rPr>
          <w:rFonts w:ascii="Times New Roman" w:hAnsi="Times New Roman" w:cs="Times New Roman"/>
          <w:sz w:val="24"/>
          <w:szCs w:val="24"/>
        </w:rPr>
        <w:t>Eesti E</w:t>
      </w:r>
      <w:r w:rsidR="00F82A32">
        <w:rPr>
          <w:rFonts w:ascii="Times New Roman" w:hAnsi="Times New Roman" w:cs="Times New Roman"/>
          <w:sz w:val="24"/>
          <w:szCs w:val="24"/>
        </w:rPr>
        <w:t xml:space="preserve">uroopa </w:t>
      </w:r>
      <w:r w:rsidRPr="00DA60AB">
        <w:rPr>
          <w:rFonts w:ascii="Times New Roman" w:hAnsi="Times New Roman" w:cs="Times New Roman"/>
          <w:sz w:val="24"/>
          <w:szCs w:val="24"/>
        </w:rPr>
        <w:t>L</w:t>
      </w:r>
      <w:r w:rsidR="00F82A32">
        <w:rPr>
          <w:rFonts w:ascii="Times New Roman" w:hAnsi="Times New Roman" w:cs="Times New Roman"/>
          <w:sz w:val="24"/>
          <w:szCs w:val="24"/>
        </w:rPr>
        <w:t>iidu</w:t>
      </w:r>
      <w:r w:rsidRPr="00DA60AB">
        <w:rPr>
          <w:rFonts w:ascii="Times New Roman" w:hAnsi="Times New Roman" w:cs="Times New Roman"/>
          <w:sz w:val="24"/>
          <w:szCs w:val="24"/>
        </w:rPr>
        <w:t xml:space="preserve"> poliitika prioriteeti</w:t>
      </w:r>
      <w:r w:rsidR="007474D3">
        <w:rPr>
          <w:rFonts w:ascii="Times New Roman" w:hAnsi="Times New Roman" w:cs="Times New Roman"/>
          <w:sz w:val="24"/>
          <w:szCs w:val="24"/>
        </w:rPr>
        <w:t>de</w:t>
      </w:r>
      <w:r w:rsidRPr="00DA60AB">
        <w:rPr>
          <w:rFonts w:ascii="Times New Roman" w:hAnsi="Times New Roman" w:cs="Times New Roman"/>
          <w:sz w:val="24"/>
          <w:szCs w:val="24"/>
        </w:rPr>
        <w:t xml:space="preserve"> 2023-2025</w:t>
      </w:r>
      <w:r w:rsidR="00D21AAC" w:rsidRPr="00DA60AB">
        <w:rPr>
          <w:rStyle w:val="Allmrkuseviide"/>
          <w:rFonts w:ascii="Times New Roman" w:hAnsi="Times New Roman" w:cs="Times New Roman"/>
          <w:sz w:val="24"/>
          <w:szCs w:val="24"/>
        </w:rPr>
        <w:footnoteReference w:id="2"/>
      </w:r>
      <w:r w:rsidRPr="00DA60AB">
        <w:rPr>
          <w:rFonts w:ascii="Times New Roman" w:hAnsi="Times New Roman" w:cs="Times New Roman"/>
          <w:sz w:val="24"/>
          <w:szCs w:val="24"/>
        </w:rPr>
        <w:t xml:space="preserve"> kohaselt on Eesti eesmärk vähendada tubaka</w:t>
      </w:r>
      <w:r w:rsidR="00227750">
        <w:rPr>
          <w:rFonts w:ascii="Times New Roman" w:hAnsi="Times New Roman" w:cs="Times New Roman"/>
          <w:sz w:val="24"/>
          <w:szCs w:val="24"/>
        </w:rPr>
        <w:t>-</w:t>
      </w:r>
      <w:r w:rsidRPr="00DA60AB">
        <w:rPr>
          <w:rFonts w:ascii="Times New Roman" w:hAnsi="Times New Roman" w:cs="Times New Roman"/>
          <w:sz w:val="24"/>
          <w:szCs w:val="24"/>
        </w:rPr>
        <w:t xml:space="preserve"> ja </w:t>
      </w:r>
      <w:r w:rsidRPr="00DA60AB">
        <w:rPr>
          <w:rFonts w:ascii="Times New Roman" w:hAnsi="Times New Roman" w:cs="Times New Roman"/>
          <w:color w:val="202020"/>
          <w:sz w:val="24"/>
          <w:szCs w:val="24"/>
          <w:shd w:val="clear" w:color="auto" w:fill="FFFFFF"/>
        </w:rPr>
        <w:t>nikotiinitoodete tarbimist, seda eriti noorte seas, samuti vähendada elukeskkonnas kokkupuudet teisese tubakasuitsuga.</w:t>
      </w:r>
      <w:r w:rsidR="00B434C4">
        <w:rPr>
          <w:rFonts w:ascii="Times New Roman" w:hAnsi="Times New Roman" w:cs="Times New Roman"/>
          <w:color w:val="202020"/>
          <w:sz w:val="24"/>
          <w:szCs w:val="24"/>
          <w:shd w:val="clear" w:color="auto" w:fill="FFFFFF"/>
        </w:rPr>
        <w:t xml:space="preserve"> </w:t>
      </w:r>
      <w:r w:rsidR="00B434C4" w:rsidRPr="00FF3282">
        <w:rPr>
          <w:rFonts w:ascii="Times New Roman" w:hAnsi="Times New Roman" w:cs="Times New Roman"/>
          <w:sz w:val="24"/>
          <w:szCs w:val="24"/>
        </w:rPr>
        <w:t>Euroopa vähktõvevastase võitluse kava</w:t>
      </w:r>
      <w:r w:rsidR="00B434C4" w:rsidRPr="00C10225">
        <w:rPr>
          <w:rFonts w:ascii="Times New Roman" w:hAnsi="Times New Roman" w:cs="Times New Roman"/>
          <w:sz w:val="24"/>
          <w:szCs w:val="24"/>
        </w:rPr>
        <w:t xml:space="preserve"> seab eesmärgiks </w:t>
      </w:r>
      <w:r w:rsidR="00B434C4">
        <w:rPr>
          <w:rFonts w:ascii="Times New Roman" w:hAnsi="Times New Roman" w:cs="Times New Roman"/>
          <w:sz w:val="24"/>
          <w:szCs w:val="24"/>
        </w:rPr>
        <w:t xml:space="preserve">saavutada </w:t>
      </w:r>
      <w:r w:rsidR="00B434C4" w:rsidRPr="00C10225">
        <w:rPr>
          <w:rFonts w:ascii="Times New Roman" w:hAnsi="Times New Roman" w:cs="Times New Roman"/>
          <w:sz w:val="24"/>
          <w:szCs w:val="24"/>
        </w:rPr>
        <w:t>tubakavaba Euroopa</w:t>
      </w:r>
      <w:r w:rsidR="00B434C4">
        <w:rPr>
          <w:rFonts w:ascii="Times New Roman" w:hAnsi="Times New Roman" w:cs="Times New Roman"/>
          <w:sz w:val="24"/>
          <w:szCs w:val="24"/>
        </w:rPr>
        <w:t xml:space="preserve">, </w:t>
      </w:r>
      <w:r w:rsidR="00B434C4" w:rsidRPr="00C10225">
        <w:rPr>
          <w:rFonts w:ascii="Times New Roman" w:hAnsi="Times New Roman" w:cs="Times New Roman"/>
          <w:sz w:val="24"/>
          <w:szCs w:val="24"/>
        </w:rPr>
        <w:t>kus 2040. aastaks kasutab tubakat vähem kui 5% elanikkonnast</w:t>
      </w:r>
      <w:r w:rsidR="00B434C4">
        <w:rPr>
          <w:rFonts w:ascii="Times New Roman" w:hAnsi="Times New Roman" w:cs="Times New Roman"/>
          <w:sz w:val="24"/>
          <w:szCs w:val="24"/>
        </w:rPr>
        <w:t xml:space="preserve"> (</w:t>
      </w:r>
      <w:r w:rsidR="00C91A6C">
        <w:rPr>
          <w:rFonts w:ascii="Times New Roman" w:hAnsi="Times New Roman" w:cs="Times New Roman"/>
          <w:sz w:val="24"/>
          <w:szCs w:val="24"/>
        </w:rPr>
        <w:t>praegu on ELis ligikaudu</w:t>
      </w:r>
      <w:r w:rsidR="00C91A6C" w:rsidRPr="00C10225">
        <w:rPr>
          <w:rFonts w:ascii="Times New Roman" w:hAnsi="Times New Roman" w:cs="Times New Roman"/>
          <w:sz w:val="24"/>
          <w:szCs w:val="24"/>
        </w:rPr>
        <w:t xml:space="preserve"> 2</w:t>
      </w:r>
      <w:r w:rsidR="00C91A6C">
        <w:rPr>
          <w:rFonts w:ascii="Times New Roman" w:hAnsi="Times New Roman" w:cs="Times New Roman"/>
          <w:sz w:val="24"/>
          <w:szCs w:val="24"/>
        </w:rPr>
        <w:t>0</w:t>
      </w:r>
      <w:r w:rsidR="00C91A6C" w:rsidRPr="00C10225">
        <w:rPr>
          <w:rFonts w:ascii="Times New Roman" w:hAnsi="Times New Roman" w:cs="Times New Roman"/>
          <w:sz w:val="24"/>
          <w:szCs w:val="24"/>
        </w:rPr>
        <w:t>%</w:t>
      </w:r>
      <w:r w:rsidR="00C91A6C">
        <w:rPr>
          <w:rFonts w:ascii="Times New Roman" w:hAnsi="Times New Roman" w:cs="Times New Roman"/>
          <w:sz w:val="24"/>
          <w:szCs w:val="24"/>
        </w:rPr>
        <w:t xml:space="preserve"> täiskasvanutest igapäevasuitsetajad</w:t>
      </w:r>
      <w:r w:rsidR="00B434C4">
        <w:rPr>
          <w:rFonts w:ascii="Times New Roman" w:hAnsi="Times New Roman" w:cs="Times New Roman"/>
          <w:sz w:val="24"/>
          <w:szCs w:val="24"/>
        </w:rPr>
        <w:t>).</w:t>
      </w:r>
    </w:p>
    <w:p w14:paraId="7CBD9D0A" w14:textId="74295EE1" w:rsidR="008A3F9D" w:rsidRPr="00B93A93" w:rsidRDefault="005526A0" w:rsidP="006A1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Calibri" w:hAnsi="Times New Roman"/>
          <w:sz w:val="24"/>
          <w:szCs w:val="24"/>
        </w:rPr>
      </w:pPr>
      <w:r w:rsidRPr="005C72D1">
        <w:rPr>
          <w:rFonts w:ascii="Times New Roman" w:eastAsia="Times New Roman" w:hAnsi="Times New Roman" w:cs="Times New Roman"/>
          <w:sz w:val="24"/>
          <w:szCs w:val="24"/>
        </w:rPr>
        <w:t>WHO andmetel on tubakatarvitamine seotud vähemalt 25 haiguse tekkega</w:t>
      </w:r>
      <w:r w:rsidR="006A1E2D">
        <w:rPr>
          <w:rFonts w:ascii="Times New Roman" w:eastAsia="Times New Roman" w:hAnsi="Times New Roman" w:cs="Times New Roman"/>
          <w:sz w:val="24"/>
          <w:szCs w:val="24"/>
        </w:rPr>
        <w:t>, põhjustades</w:t>
      </w:r>
      <w:r w:rsidRPr="005C72D1">
        <w:rPr>
          <w:rFonts w:ascii="Times New Roman" w:eastAsia="Times New Roman" w:hAnsi="Times New Roman" w:cs="Times New Roman"/>
          <w:sz w:val="24"/>
          <w:szCs w:val="24"/>
        </w:rPr>
        <w:t xml:space="preserve"> 40% südame-veresoonkonnahaigustest (infarkt, insult), 80% kroonilisest obstruktiivsest kopsuhaigusest ja 90% kopsuvähist</w:t>
      </w:r>
      <w:r>
        <w:rPr>
          <w:rFonts w:ascii="Times New Roman" w:eastAsia="Times New Roman" w:hAnsi="Times New Roman" w:cs="Times New Roman"/>
          <w:sz w:val="24"/>
          <w:szCs w:val="24"/>
        </w:rPr>
        <w:t xml:space="preserve">. </w:t>
      </w:r>
      <w:r w:rsidR="00F71CCA" w:rsidRPr="00F71CCA">
        <w:rPr>
          <w:rFonts w:ascii="Times New Roman" w:eastAsia="Times New Roman" w:hAnsi="Times New Roman" w:cs="Times New Roman"/>
          <w:sz w:val="24"/>
          <w:szCs w:val="24"/>
        </w:rPr>
        <w:t>Eesti elanikud kaotasid 2022. aastal alkoholi- ja tubakatoodete tarvitamisega 112 000 eluaastat ning alkoholi tarvitamise ja suitsetamisega seotud otsesed kulud olid vastavalt 50,5 ja 55,6 miljonit eurot.</w:t>
      </w:r>
      <w:r w:rsidR="00F71CCA">
        <w:rPr>
          <w:rFonts w:ascii="Times New Roman" w:eastAsia="Times New Roman" w:hAnsi="Times New Roman" w:cs="Times New Roman"/>
          <w:sz w:val="24"/>
          <w:szCs w:val="24"/>
        </w:rPr>
        <w:t xml:space="preserve"> </w:t>
      </w:r>
      <w:r w:rsidR="00F240A2">
        <w:rPr>
          <w:rFonts w:ascii="Times New Roman" w:eastAsia="Times New Roman" w:hAnsi="Times New Roman" w:cs="Times New Roman"/>
          <w:sz w:val="24"/>
          <w:szCs w:val="24"/>
        </w:rPr>
        <w:t xml:space="preserve">Kui suitsetamise levimus on viimasel </w:t>
      </w:r>
      <w:r w:rsidR="00075343">
        <w:rPr>
          <w:rFonts w:ascii="Times New Roman" w:eastAsia="Times New Roman" w:hAnsi="Times New Roman" w:cs="Times New Roman"/>
          <w:sz w:val="24"/>
          <w:szCs w:val="24"/>
        </w:rPr>
        <w:t xml:space="preserve">kümnendil </w:t>
      </w:r>
      <w:r w:rsidR="00F240A2">
        <w:rPr>
          <w:rFonts w:ascii="Times New Roman" w:eastAsia="Times New Roman" w:hAnsi="Times New Roman" w:cs="Times New Roman"/>
          <w:sz w:val="24"/>
          <w:szCs w:val="24"/>
        </w:rPr>
        <w:t>vähenenud, siis p</w:t>
      </w:r>
      <w:r w:rsidR="00F71CCA" w:rsidRPr="00F71CCA">
        <w:rPr>
          <w:rFonts w:ascii="Times New Roman" w:eastAsia="Times New Roman" w:hAnsi="Times New Roman" w:cs="Times New Roman"/>
          <w:sz w:val="24"/>
          <w:szCs w:val="24"/>
        </w:rPr>
        <w:t>robleemiks on tõusnud just noorte nikotiinitarvitamine,</w:t>
      </w:r>
      <w:r w:rsidR="00F71CCA" w:rsidRPr="003346BB">
        <w:rPr>
          <w:rFonts w:ascii="Times New Roman" w:eastAsia="Times New Roman" w:hAnsi="Times New Roman" w:cs="Times New Roman"/>
          <w:sz w:val="24"/>
          <w:szCs w:val="24"/>
        </w:rPr>
        <w:t xml:space="preserve"> </w:t>
      </w:r>
      <w:r w:rsidR="00D245BA">
        <w:rPr>
          <w:rFonts w:ascii="Times New Roman" w:eastAsia="Times New Roman" w:hAnsi="Times New Roman" w:cs="Times New Roman"/>
          <w:sz w:val="24"/>
          <w:szCs w:val="24"/>
        </w:rPr>
        <w:t xml:space="preserve">mis </w:t>
      </w:r>
      <w:r w:rsidR="00F71CCA" w:rsidRPr="003346BB">
        <w:rPr>
          <w:rFonts w:ascii="Times New Roman" w:eastAsia="Times New Roman" w:hAnsi="Times New Roman" w:cs="Times New Roman"/>
          <w:sz w:val="24"/>
          <w:szCs w:val="24"/>
        </w:rPr>
        <w:t>viimastel aastatel on noorte hulgas kiiresti mitmekordistunud.</w:t>
      </w:r>
      <w:r w:rsidR="00BC1EB7">
        <w:rPr>
          <w:rFonts w:ascii="Times New Roman" w:eastAsia="Times New Roman" w:hAnsi="Times New Roman" w:cs="Times New Roman"/>
          <w:sz w:val="24"/>
          <w:szCs w:val="24"/>
        </w:rPr>
        <w:t xml:space="preserve"> </w:t>
      </w:r>
      <w:r w:rsidR="00BC1EB7" w:rsidRPr="00A16D00">
        <w:rPr>
          <w:rFonts w:ascii="Times New Roman" w:hAnsi="Times New Roman" w:cs="Times New Roman"/>
          <w:sz w:val="24"/>
          <w:szCs w:val="24"/>
        </w:rPr>
        <w:t>Tihti alustatakse suitsetamist e-sigarettide proovimisega</w:t>
      </w:r>
      <w:r w:rsidR="00F240A2">
        <w:rPr>
          <w:rFonts w:ascii="Times New Roman" w:hAnsi="Times New Roman" w:cs="Times New Roman"/>
          <w:sz w:val="24"/>
          <w:szCs w:val="24"/>
        </w:rPr>
        <w:t>.</w:t>
      </w:r>
      <w:r w:rsidR="008C10AC">
        <w:rPr>
          <w:rFonts w:ascii="Times New Roman" w:hAnsi="Times New Roman" w:cs="Times New Roman"/>
          <w:sz w:val="24"/>
          <w:szCs w:val="24"/>
        </w:rPr>
        <w:t xml:space="preserve"> </w:t>
      </w:r>
      <w:r w:rsidR="008C10AC">
        <w:rPr>
          <w:rFonts w:ascii="Times New Roman" w:eastAsia="Times New Roman" w:hAnsi="Times New Roman" w:cs="Times New Roman"/>
          <w:sz w:val="24"/>
          <w:szCs w:val="24"/>
        </w:rPr>
        <w:t xml:space="preserve">Eesti on OECD riikidest esikohal e-sigarettide tarbimises. </w:t>
      </w:r>
    </w:p>
    <w:p w14:paraId="72E4238B" w14:textId="3732D3A2" w:rsidR="005F209E" w:rsidRDefault="004D4E89" w:rsidP="00F10C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ELis reguleerib tubakatoodetele esitatavaid nõudeid </w:t>
      </w:r>
      <w:r w:rsidR="0079045B">
        <w:rPr>
          <w:rFonts w:ascii="Times New Roman" w:hAnsi="Times New Roman" w:cs="Times New Roman"/>
          <w:sz w:val="24"/>
          <w:szCs w:val="24"/>
        </w:rPr>
        <w:t>2014.a vastu võetud tubakatoodete direktiiv</w:t>
      </w:r>
      <w:r w:rsidR="00B434C4">
        <w:rPr>
          <w:rFonts w:ascii="Times New Roman" w:hAnsi="Times New Roman" w:cs="Times New Roman"/>
          <w:sz w:val="24"/>
          <w:szCs w:val="24"/>
        </w:rPr>
        <w:t xml:space="preserve">, mille eesmärk on </w:t>
      </w:r>
      <w:r w:rsidR="00B434C4" w:rsidRPr="00B93A93">
        <w:rPr>
          <w:rFonts w:ascii="Times New Roman" w:hAnsi="Times New Roman" w:cs="Times New Roman"/>
          <w:sz w:val="24"/>
          <w:szCs w:val="24"/>
        </w:rPr>
        <w:t>hõlbustada tubaka- ja seonduvate toodete siseturu sujuvat toimimist,</w:t>
      </w:r>
      <w:r w:rsidR="00B434C4">
        <w:rPr>
          <w:rFonts w:ascii="Times New Roman" w:hAnsi="Times New Roman" w:cs="Times New Roman"/>
          <w:sz w:val="24"/>
          <w:szCs w:val="24"/>
        </w:rPr>
        <w:t xml:space="preserve"> tagades seejuures rahvatervise kaitse. </w:t>
      </w:r>
      <w:r w:rsidR="00B3446E">
        <w:rPr>
          <w:rFonts w:ascii="Times New Roman" w:hAnsi="Times New Roman" w:cs="Times New Roman"/>
          <w:sz w:val="24"/>
          <w:szCs w:val="24"/>
        </w:rPr>
        <w:t xml:space="preserve">Eesti õigusesse on direktiiv üle võetud tubakaseadusega. </w:t>
      </w:r>
      <w:r w:rsidR="00B434C4">
        <w:rPr>
          <w:rFonts w:ascii="Times New Roman" w:hAnsi="Times New Roman" w:cs="Times New Roman"/>
          <w:sz w:val="24"/>
          <w:szCs w:val="24"/>
        </w:rPr>
        <w:t xml:space="preserve">Seoses uudsete tubakatoodete ja nikotiinioodete laialdase levikuga, on </w:t>
      </w:r>
      <w:r>
        <w:rPr>
          <w:rFonts w:ascii="Times New Roman" w:hAnsi="Times New Roman" w:cs="Times New Roman"/>
          <w:sz w:val="24"/>
          <w:szCs w:val="24"/>
        </w:rPr>
        <w:t>hädavajalik direktiiv</w:t>
      </w:r>
      <w:r w:rsidR="00B434C4">
        <w:rPr>
          <w:rFonts w:ascii="Times New Roman" w:hAnsi="Times New Roman" w:cs="Times New Roman"/>
          <w:sz w:val="24"/>
          <w:szCs w:val="24"/>
        </w:rPr>
        <w:t>i ajakohastada</w:t>
      </w:r>
      <w:r>
        <w:rPr>
          <w:rFonts w:ascii="Times New Roman" w:hAnsi="Times New Roman" w:cs="Times New Roman"/>
          <w:sz w:val="24"/>
          <w:szCs w:val="24"/>
          <w:lang w:eastAsia="et-EE"/>
        </w:rPr>
        <w:t>.</w:t>
      </w:r>
      <w:r w:rsidR="00B434C4">
        <w:rPr>
          <w:rFonts w:ascii="Times New Roman" w:hAnsi="Times New Roman" w:cs="Times New Roman"/>
          <w:sz w:val="24"/>
          <w:szCs w:val="24"/>
          <w:lang w:eastAsia="et-EE"/>
        </w:rPr>
        <w:t xml:space="preserve"> Eesti peab vajalikuks </w:t>
      </w:r>
      <w:r w:rsidR="00B434C4" w:rsidRPr="00F10C23">
        <w:rPr>
          <w:rFonts w:ascii="Times New Roman" w:hAnsi="Times New Roman" w:cs="Times New Roman"/>
          <w:sz w:val="24"/>
          <w:szCs w:val="24"/>
          <w:lang w:eastAsia="et-EE"/>
        </w:rPr>
        <w:t xml:space="preserve">nikotiinitoodete reguleerimist sarnaselt tubakatoodetega, </w:t>
      </w:r>
      <w:r w:rsidR="0092236C" w:rsidRPr="00F10C23">
        <w:rPr>
          <w:rFonts w:ascii="Times New Roman" w:hAnsi="Times New Roman" w:cs="Times New Roman"/>
          <w:sz w:val="24"/>
          <w:szCs w:val="24"/>
          <w:lang w:eastAsia="et-EE"/>
        </w:rPr>
        <w:t xml:space="preserve">eristuva maitse ja lõhna keelu laiendamist kõikidele tubaka- ja nikotiinitoodetele ning mentooli lisaainena kasutamise keelustamist. </w:t>
      </w:r>
      <w:r w:rsidR="0056739B" w:rsidRPr="00F10C23">
        <w:rPr>
          <w:rFonts w:ascii="Times New Roman" w:eastAsia="Times New Roman" w:hAnsi="Times New Roman" w:cs="Times New Roman"/>
          <w:sz w:val="24"/>
          <w:szCs w:val="24"/>
        </w:rPr>
        <w:t>Tubakatoodete ja tubakatootega seonduvate toodete atraktiivsuse vähendamiseks toetame ühtsete standardiseeritud pakendi nõuete kehtestamist tubaka- ja nikotiinitoodete ning seonduvate toodete kõikidele kategooriatele.</w:t>
      </w:r>
      <w:r w:rsidR="005F209E" w:rsidRPr="00F10C23">
        <w:rPr>
          <w:rFonts w:ascii="Times New Roman" w:eastAsia="Times New Roman" w:hAnsi="Times New Roman" w:cs="Times New Roman"/>
          <w:sz w:val="24"/>
          <w:szCs w:val="24"/>
        </w:rPr>
        <w:t xml:space="preserve"> </w:t>
      </w:r>
      <w:r w:rsidR="005F209E" w:rsidRPr="00F10C23">
        <w:rPr>
          <w:rFonts w:ascii="Times New Roman" w:hAnsi="Times New Roman" w:cs="Times New Roman"/>
          <w:sz w:val="24"/>
          <w:szCs w:val="24"/>
          <w:lang w:eastAsia="et-EE"/>
        </w:rPr>
        <w:t xml:space="preserve">Euroopa-ülese </w:t>
      </w:r>
      <w:proofErr w:type="spellStart"/>
      <w:r w:rsidR="005F209E" w:rsidRPr="00F10C23">
        <w:rPr>
          <w:rFonts w:ascii="Times New Roman" w:hAnsi="Times New Roman" w:cs="Times New Roman"/>
          <w:sz w:val="24"/>
          <w:szCs w:val="24"/>
          <w:lang w:eastAsia="et-EE"/>
        </w:rPr>
        <w:t>kaugmüügi</w:t>
      </w:r>
      <w:proofErr w:type="spellEnd"/>
      <w:r w:rsidR="005F209E" w:rsidRPr="00F10C23">
        <w:rPr>
          <w:rFonts w:ascii="Times New Roman" w:hAnsi="Times New Roman" w:cs="Times New Roman"/>
          <w:sz w:val="24"/>
          <w:szCs w:val="24"/>
          <w:lang w:eastAsia="et-EE"/>
        </w:rPr>
        <w:t xml:space="preserve"> keelu kehtestamine kõikidele tubaka- ja nikotiinitoodetele aitaks oluliselt lihtsustada järelevalvet.</w:t>
      </w:r>
      <w:r w:rsidR="005F209E">
        <w:rPr>
          <w:rFonts w:ascii="Times New Roman" w:hAnsi="Times New Roman" w:cs="Times New Roman"/>
          <w:b/>
          <w:bCs/>
          <w:sz w:val="24"/>
          <w:szCs w:val="24"/>
          <w:lang w:eastAsia="et-EE"/>
        </w:rPr>
        <w:t xml:space="preserve"> </w:t>
      </w:r>
      <w:r w:rsidR="005F209E" w:rsidRPr="00F10C23">
        <w:rPr>
          <w:rFonts w:ascii="Times New Roman" w:eastAsia="Times New Roman" w:hAnsi="Times New Roman" w:cs="Times New Roman"/>
          <w:sz w:val="24"/>
          <w:szCs w:val="24"/>
        </w:rPr>
        <w:t>Toetame inimeste tervise kaitseks suitsuvaba keskkonna nõuete laiendamist</w:t>
      </w:r>
      <w:r w:rsidR="00162882" w:rsidRPr="00F10C23">
        <w:rPr>
          <w:rFonts w:ascii="Times New Roman" w:eastAsia="Times New Roman" w:hAnsi="Times New Roman" w:cs="Times New Roman"/>
          <w:sz w:val="24"/>
          <w:szCs w:val="24"/>
        </w:rPr>
        <w:t xml:space="preserve"> </w:t>
      </w:r>
      <w:r w:rsidR="00595108" w:rsidRPr="00F10C23">
        <w:rPr>
          <w:rFonts w:ascii="Times New Roman" w:eastAsia="Times New Roman" w:hAnsi="Times New Roman" w:cs="Times New Roman"/>
          <w:sz w:val="24"/>
          <w:szCs w:val="24"/>
        </w:rPr>
        <w:t xml:space="preserve">ka </w:t>
      </w:r>
      <w:r w:rsidR="007C6A22" w:rsidRPr="00F10C23">
        <w:rPr>
          <w:rFonts w:ascii="Times New Roman" w:eastAsia="Times New Roman" w:hAnsi="Times New Roman" w:cs="Times New Roman"/>
          <w:sz w:val="24"/>
          <w:szCs w:val="24"/>
        </w:rPr>
        <w:t>välialadel</w:t>
      </w:r>
      <w:r w:rsidR="00595108" w:rsidRPr="00F10C23">
        <w:rPr>
          <w:rFonts w:ascii="Times New Roman" w:eastAsia="Times New Roman" w:hAnsi="Times New Roman" w:cs="Times New Roman"/>
          <w:sz w:val="24"/>
          <w:szCs w:val="24"/>
        </w:rPr>
        <w:t>e (nt pargid, ranna-alad)</w:t>
      </w:r>
      <w:r w:rsidR="007C6A22" w:rsidRPr="00F10C23">
        <w:rPr>
          <w:rFonts w:ascii="Times New Roman" w:eastAsia="Times New Roman" w:hAnsi="Times New Roman" w:cs="Times New Roman"/>
          <w:sz w:val="24"/>
          <w:szCs w:val="24"/>
        </w:rPr>
        <w:t xml:space="preserve"> </w:t>
      </w:r>
      <w:r w:rsidR="00162882" w:rsidRPr="00F10C23">
        <w:rPr>
          <w:rFonts w:ascii="Times New Roman" w:eastAsia="Times New Roman" w:hAnsi="Times New Roman" w:cs="Times New Roman"/>
          <w:sz w:val="24"/>
          <w:szCs w:val="24"/>
        </w:rPr>
        <w:t>ja suitsuvabade</w:t>
      </w:r>
      <w:r w:rsidR="00E80548" w:rsidRPr="00F10C23">
        <w:rPr>
          <w:rFonts w:ascii="Times New Roman" w:eastAsia="Times New Roman" w:hAnsi="Times New Roman" w:cs="Times New Roman"/>
          <w:sz w:val="24"/>
          <w:szCs w:val="24"/>
        </w:rPr>
        <w:t xml:space="preserve"> tubaka- ja nikotiinitoodete </w:t>
      </w:r>
      <w:r w:rsidR="00162882" w:rsidRPr="00F10C23">
        <w:rPr>
          <w:rFonts w:ascii="Times New Roman" w:eastAsia="Times New Roman" w:hAnsi="Times New Roman" w:cs="Times New Roman"/>
          <w:sz w:val="24"/>
          <w:szCs w:val="24"/>
        </w:rPr>
        <w:t xml:space="preserve"> </w:t>
      </w:r>
      <w:r w:rsidR="00E80548" w:rsidRPr="00F10C23">
        <w:rPr>
          <w:rFonts w:ascii="Times New Roman" w:eastAsia="Times New Roman" w:hAnsi="Times New Roman" w:cs="Times New Roman"/>
          <w:sz w:val="24"/>
          <w:szCs w:val="24"/>
        </w:rPr>
        <w:t>kasutamisele</w:t>
      </w:r>
      <w:r w:rsidR="00595108" w:rsidRPr="00F10C23">
        <w:rPr>
          <w:rFonts w:ascii="Times New Roman" w:eastAsia="Times New Roman" w:hAnsi="Times New Roman" w:cs="Times New Roman"/>
          <w:sz w:val="24"/>
          <w:szCs w:val="24"/>
        </w:rPr>
        <w:t>.</w:t>
      </w:r>
      <w:r w:rsidR="007C6A22">
        <w:rPr>
          <w:rFonts w:ascii="Times New Roman" w:eastAsia="Times New Roman" w:hAnsi="Times New Roman" w:cs="Times New Roman"/>
          <w:b/>
          <w:bCs/>
          <w:sz w:val="24"/>
          <w:szCs w:val="24"/>
        </w:rPr>
        <w:t xml:space="preserve"> </w:t>
      </w:r>
      <w:r w:rsidR="004C0510" w:rsidRPr="00F10C23">
        <w:rPr>
          <w:rFonts w:ascii="Times New Roman" w:eastAsia="Times New Roman" w:hAnsi="Times New Roman" w:cs="Times New Roman"/>
          <w:sz w:val="24"/>
          <w:szCs w:val="24"/>
        </w:rPr>
        <w:t>K</w:t>
      </w:r>
      <w:r w:rsidR="00E73A49" w:rsidRPr="00F10C23">
        <w:rPr>
          <w:rFonts w:ascii="Times New Roman" w:eastAsia="Times New Roman" w:hAnsi="Times New Roman" w:cs="Times New Roman"/>
          <w:sz w:val="24"/>
          <w:szCs w:val="24"/>
        </w:rPr>
        <w:t>eskkonna</w:t>
      </w:r>
      <w:r w:rsidR="004C0510">
        <w:rPr>
          <w:rFonts w:ascii="Times New Roman" w:eastAsia="Times New Roman" w:hAnsi="Times New Roman" w:cs="Times New Roman"/>
          <w:sz w:val="24"/>
          <w:szCs w:val="24"/>
        </w:rPr>
        <w:t xml:space="preserve">kahjude </w:t>
      </w:r>
      <w:r w:rsidR="00E73A49" w:rsidRPr="00F10C23">
        <w:rPr>
          <w:rFonts w:ascii="Times New Roman" w:eastAsia="Times New Roman" w:hAnsi="Times New Roman" w:cs="Times New Roman"/>
          <w:sz w:val="24"/>
          <w:szCs w:val="24"/>
        </w:rPr>
        <w:t>vähendamiseks tuleks keelustada ühekordseks kasutamiseks mõeldud e-sigaret</w:t>
      </w:r>
      <w:r w:rsidR="004C0510">
        <w:rPr>
          <w:rFonts w:ascii="Times New Roman" w:eastAsia="Times New Roman" w:hAnsi="Times New Roman" w:cs="Times New Roman"/>
          <w:sz w:val="24"/>
          <w:szCs w:val="24"/>
        </w:rPr>
        <w:t>t</w:t>
      </w:r>
      <w:r w:rsidR="00E73A49" w:rsidRPr="00F10C23">
        <w:rPr>
          <w:rFonts w:ascii="Times New Roman" w:eastAsia="Times New Roman" w:hAnsi="Times New Roman" w:cs="Times New Roman"/>
          <w:sz w:val="24"/>
          <w:szCs w:val="24"/>
        </w:rPr>
        <w:t>id</w:t>
      </w:r>
      <w:r w:rsidR="004C0510">
        <w:rPr>
          <w:rFonts w:ascii="Times New Roman" w:eastAsia="Times New Roman" w:hAnsi="Times New Roman" w:cs="Times New Roman"/>
          <w:sz w:val="24"/>
          <w:szCs w:val="24"/>
        </w:rPr>
        <w:t>e turustamine</w:t>
      </w:r>
      <w:r w:rsidR="00E73A49" w:rsidRPr="00F10C23">
        <w:rPr>
          <w:rFonts w:ascii="Times New Roman" w:eastAsia="Times New Roman" w:hAnsi="Times New Roman" w:cs="Times New Roman"/>
          <w:sz w:val="24"/>
          <w:szCs w:val="24"/>
        </w:rPr>
        <w:t>.</w:t>
      </w:r>
    </w:p>
    <w:p w14:paraId="2813DB83" w14:textId="34604CFE" w:rsidR="004F71D7" w:rsidRDefault="004F71D7" w:rsidP="00F10C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bCs/>
          <w:sz w:val="24"/>
          <w:szCs w:val="24"/>
          <w:lang w:eastAsia="et-EE"/>
        </w:rPr>
      </w:pPr>
      <w:r w:rsidRPr="00576FBD">
        <w:rPr>
          <w:rFonts w:ascii="Times New Roman" w:hAnsi="Times New Roman" w:cs="Times New Roman"/>
          <w:sz w:val="24"/>
          <w:szCs w:val="24"/>
        </w:rPr>
        <w:t xml:space="preserve">Euroopa Komisjon on algatanud EL tubakatoodete direktiivi hindamise, mille tulemused peaksid selguma 2024. aastal. </w:t>
      </w:r>
      <w:r>
        <w:rPr>
          <w:rFonts w:ascii="Times New Roman" w:hAnsi="Times New Roman" w:cs="Times New Roman"/>
          <w:sz w:val="24"/>
          <w:szCs w:val="24"/>
        </w:rPr>
        <w:t>Hindamise tulemuste alusel direktiivi ajakohastamiseks õigusalgatuse tegemine ja menetluse võimalik ajakava jääb sügisest ametisse asuva uue komisjoni koosseisu otsustada. Liikmesriikide esindajad osalevad tubakatoodete ekspertgrupis, kus arutatakse direktiivi rakendamisel esile kerkinud väljakutseid ja kus on võimalus kaasa rääkida ka EL õigusraamistiku ajakohastamisega seotud küsimustes. Selleks, et proaktiivselt mõjutada komisjoni tulevast tööprogrammi ja suunata võimaliku õigusalgatuse sisu</w:t>
      </w:r>
      <w:r w:rsidRPr="00576FBD">
        <w:rPr>
          <w:rFonts w:ascii="Times New Roman" w:hAnsi="Times New Roman" w:cs="Times New Roman"/>
          <w:sz w:val="24"/>
          <w:szCs w:val="24"/>
        </w:rPr>
        <w:t xml:space="preserve">, esitame Vabariigi Valitsusele heakskiitmiseks Eesti seisukohad. Seisukohad keskenduvad tubaka- ja nikotiinitoodete reguleerimise nendele aspektidele, mis on EL pädevuses ja kus on </w:t>
      </w:r>
      <w:r>
        <w:rPr>
          <w:rFonts w:ascii="Times New Roman" w:hAnsi="Times New Roman" w:cs="Times New Roman"/>
          <w:sz w:val="24"/>
          <w:szCs w:val="24"/>
        </w:rPr>
        <w:t xml:space="preserve">vajalik </w:t>
      </w:r>
      <w:r w:rsidRPr="00576FBD">
        <w:rPr>
          <w:rFonts w:ascii="Times New Roman" w:hAnsi="Times New Roman" w:cs="Times New Roman"/>
          <w:sz w:val="24"/>
          <w:szCs w:val="24"/>
        </w:rPr>
        <w:t>EL tasandil</w:t>
      </w:r>
      <w:r>
        <w:rPr>
          <w:rFonts w:ascii="Times New Roman" w:hAnsi="Times New Roman" w:cs="Times New Roman"/>
          <w:sz w:val="24"/>
          <w:szCs w:val="24"/>
        </w:rPr>
        <w:t xml:space="preserve"> ühtne lähenemine, et regulatsioone siseturul tõhusamalt jõustada ja toetada liikmesriikide rahvatervisepoliitikaid. </w:t>
      </w:r>
      <w:r w:rsidRPr="00576FBD">
        <w:rPr>
          <w:rFonts w:ascii="Times New Roman" w:hAnsi="Times New Roman" w:cs="Times New Roman"/>
          <w:sz w:val="24"/>
          <w:szCs w:val="24"/>
        </w:rPr>
        <w:t xml:space="preserve">Seega ei </w:t>
      </w:r>
      <w:r>
        <w:rPr>
          <w:rFonts w:ascii="Times New Roman" w:hAnsi="Times New Roman" w:cs="Times New Roman"/>
          <w:sz w:val="24"/>
          <w:szCs w:val="24"/>
        </w:rPr>
        <w:t xml:space="preserve">ole </w:t>
      </w:r>
      <w:r w:rsidRPr="00576FBD">
        <w:rPr>
          <w:rFonts w:ascii="Times New Roman" w:hAnsi="Times New Roman" w:cs="Times New Roman"/>
          <w:sz w:val="24"/>
          <w:szCs w:val="24"/>
        </w:rPr>
        <w:t>nende seisukohtade koostamisel käsitlet</w:t>
      </w:r>
      <w:r>
        <w:rPr>
          <w:rFonts w:ascii="Times New Roman" w:hAnsi="Times New Roman" w:cs="Times New Roman"/>
          <w:sz w:val="24"/>
          <w:szCs w:val="24"/>
        </w:rPr>
        <w:t>ud</w:t>
      </w:r>
      <w:r w:rsidRPr="00576FBD">
        <w:rPr>
          <w:rFonts w:ascii="Times New Roman" w:hAnsi="Times New Roman" w:cs="Times New Roman"/>
          <w:sz w:val="24"/>
          <w:szCs w:val="24"/>
        </w:rPr>
        <w:t xml:space="preserve"> tubaka- ja nikotiinitoodete müügikorraldust, vanusepiirangut ja muid küsimusi, mis on liikmeriikide pädevuses.</w:t>
      </w:r>
      <w:r>
        <w:rPr>
          <w:rFonts w:ascii="Times New Roman" w:hAnsi="Times New Roman" w:cs="Times New Roman"/>
          <w:sz w:val="24"/>
          <w:szCs w:val="24"/>
        </w:rPr>
        <w:t xml:space="preserve"> </w:t>
      </w:r>
    </w:p>
    <w:p w14:paraId="32B76A37" w14:textId="77777777" w:rsidR="0056739B" w:rsidRDefault="0056739B" w:rsidP="00F71CCA">
      <w:pPr>
        <w:autoSpaceDE w:val="0"/>
        <w:autoSpaceDN w:val="0"/>
        <w:adjustRightInd w:val="0"/>
        <w:spacing w:after="0" w:line="240" w:lineRule="auto"/>
        <w:jc w:val="both"/>
        <w:rPr>
          <w:rFonts w:ascii="Times New Roman" w:eastAsia="Calibri" w:hAnsi="Times New Roman"/>
          <w:sz w:val="24"/>
          <w:szCs w:val="24"/>
        </w:rPr>
      </w:pPr>
    </w:p>
    <w:p w14:paraId="0F9211CB" w14:textId="58A9882D" w:rsidR="000B0BD4" w:rsidRPr="00B93A93" w:rsidRDefault="000B0BD4" w:rsidP="00F10C23">
      <w:pPr>
        <w:spacing w:before="120" w:after="120" w:line="240" w:lineRule="auto"/>
        <w:jc w:val="both"/>
        <w:rPr>
          <w:rFonts w:ascii="Times New Roman" w:eastAsia="Calibri" w:hAnsi="Times New Roman"/>
          <w:sz w:val="24"/>
          <w:szCs w:val="24"/>
        </w:rPr>
      </w:pPr>
      <w:r>
        <w:rPr>
          <w:rFonts w:ascii="Times New Roman" w:eastAsia="Calibri" w:hAnsi="Times New Roman"/>
          <w:sz w:val="24"/>
          <w:szCs w:val="24"/>
        </w:rPr>
        <w:t xml:space="preserve">Seletuskirja koostasid </w:t>
      </w:r>
      <w:r w:rsidR="00C07A2D" w:rsidRPr="002E4070">
        <w:rPr>
          <w:rFonts w:ascii="Times New Roman" w:eastAsia="Calibri" w:hAnsi="Times New Roman" w:cs="Times New Roman"/>
          <w:sz w:val="24"/>
          <w:szCs w:val="24"/>
        </w:rPr>
        <w:t xml:space="preserve">sotsiaalministeeriumi </w:t>
      </w:r>
      <w:r w:rsidR="00C07A2D">
        <w:rPr>
          <w:rFonts w:ascii="Times New Roman" w:eastAsia="Calibri" w:hAnsi="Times New Roman" w:cs="Times New Roman"/>
          <w:sz w:val="24"/>
          <w:szCs w:val="24"/>
        </w:rPr>
        <w:t>keskkonnatervise ja kemikaaliohutuse juht Aive Telling (</w:t>
      </w:r>
      <w:hyperlink r:id="rId12" w:history="1">
        <w:r w:rsidR="00C07A2D" w:rsidRPr="001B0427">
          <w:rPr>
            <w:rStyle w:val="Hperlink"/>
            <w:rFonts w:ascii="Times New Roman" w:eastAsia="Calibri" w:hAnsi="Times New Roman" w:cs="Times New Roman"/>
            <w:sz w:val="24"/>
            <w:szCs w:val="24"/>
          </w:rPr>
          <w:t>aive.telling@sm.ee</w:t>
        </w:r>
      </w:hyperlink>
      <w:r w:rsidR="00C07A2D">
        <w:rPr>
          <w:rFonts w:ascii="Times New Roman" w:eastAsia="Calibri" w:hAnsi="Times New Roman" w:cs="Times New Roman"/>
          <w:sz w:val="24"/>
          <w:szCs w:val="24"/>
        </w:rPr>
        <w:t xml:space="preserve">) </w:t>
      </w:r>
      <w:r w:rsidR="00C07A2D" w:rsidRPr="002E4070">
        <w:rPr>
          <w:rFonts w:ascii="Times New Roman" w:eastAsia="Calibri" w:hAnsi="Times New Roman" w:cs="Times New Roman"/>
          <w:sz w:val="24"/>
          <w:szCs w:val="24"/>
        </w:rPr>
        <w:t xml:space="preserve">ning EL ja </w:t>
      </w:r>
      <w:proofErr w:type="spellStart"/>
      <w:r w:rsidR="00C07A2D" w:rsidRPr="002E4070">
        <w:rPr>
          <w:rFonts w:ascii="Times New Roman" w:eastAsia="Calibri" w:hAnsi="Times New Roman" w:cs="Times New Roman"/>
          <w:sz w:val="24"/>
          <w:szCs w:val="24"/>
        </w:rPr>
        <w:t>väliskoostöö</w:t>
      </w:r>
      <w:proofErr w:type="spellEnd"/>
      <w:r w:rsidR="00C07A2D" w:rsidRPr="002E4070">
        <w:rPr>
          <w:rFonts w:ascii="Times New Roman" w:eastAsia="Calibri" w:hAnsi="Times New Roman" w:cs="Times New Roman"/>
          <w:sz w:val="24"/>
          <w:szCs w:val="24"/>
        </w:rPr>
        <w:t xml:space="preserve"> osakonna nõunik Elen Ohov (</w:t>
      </w:r>
      <w:hyperlink r:id="rId13">
        <w:r w:rsidR="00C07A2D" w:rsidRPr="002E4070">
          <w:rPr>
            <w:rFonts w:ascii="Times New Roman" w:eastAsia="Calibri" w:hAnsi="Times New Roman" w:cs="Times New Roman"/>
            <w:color w:val="0000FF"/>
            <w:sz w:val="24"/>
            <w:szCs w:val="24"/>
            <w:u w:val="single"/>
          </w:rPr>
          <w:t>elen.ohov@sm.ee</w:t>
        </w:r>
      </w:hyperlink>
      <w:r w:rsidR="00C07A2D" w:rsidRPr="002E4070">
        <w:rPr>
          <w:rFonts w:ascii="Times New Roman" w:eastAsia="Calibri" w:hAnsi="Times New Roman" w:cs="Times New Roman"/>
          <w:sz w:val="24"/>
          <w:szCs w:val="24"/>
        </w:rPr>
        <w:t>). Seisukohad on kooskõlastanud valdkonna eest vastutav terviseala asekantsl</w:t>
      </w:r>
      <w:r w:rsidR="00C07A2D">
        <w:rPr>
          <w:rFonts w:ascii="Times New Roman" w:eastAsia="Calibri" w:hAnsi="Times New Roman" w:cs="Times New Roman"/>
          <w:sz w:val="24"/>
          <w:szCs w:val="24"/>
        </w:rPr>
        <w:t>er Anniki Lai (</w:t>
      </w:r>
      <w:hyperlink r:id="rId14" w:history="1">
        <w:r w:rsidR="00C07A2D" w:rsidRPr="004A4756">
          <w:rPr>
            <w:rStyle w:val="Hperlink"/>
            <w:rFonts w:ascii="Times New Roman" w:eastAsia="Calibri" w:hAnsi="Times New Roman" w:cs="Times New Roman"/>
            <w:sz w:val="24"/>
            <w:szCs w:val="24"/>
          </w:rPr>
          <w:t>anniki.lai@sm.ee</w:t>
        </w:r>
      </w:hyperlink>
      <w:r w:rsidR="00C07A2D">
        <w:rPr>
          <w:rFonts w:ascii="Times New Roman" w:eastAsia="Calibri" w:hAnsi="Times New Roman" w:cs="Times New Roman"/>
          <w:sz w:val="24"/>
          <w:szCs w:val="24"/>
        </w:rPr>
        <w:t>).</w:t>
      </w:r>
    </w:p>
    <w:p w14:paraId="03575174" w14:textId="33B6797D" w:rsidR="00BE51D3" w:rsidRDefault="00232C04" w:rsidP="00195C3F">
      <w:pPr>
        <w:pStyle w:val="Loendilik"/>
        <w:numPr>
          <w:ilvl w:val="0"/>
          <w:numId w:val="3"/>
        </w:numPr>
        <w:spacing w:before="240" w:after="240" w:line="240" w:lineRule="auto"/>
        <w:ind w:left="357" w:hanging="357"/>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Olukorra </w:t>
      </w:r>
      <w:r w:rsidR="00BE51D3" w:rsidRPr="00B93A93">
        <w:rPr>
          <w:rFonts w:ascii="Times New Roman" w:hAnsi="Times New Roman" w:cs="Times New Roman"/>
          <w:b/>
          <w:bCs/>
          <w:sz w:val="24"/>
          <w:szCs w:val="24"/>
        </w:rPr>
        <w:t>analüüs</w:t>
      </w:r>
    </w:p>
    <w:p w14:paraId="2F62E771" w14:textId="7869D228" w:rsidR="00232C04" w:rsidRPr="002F5446" w:rsidRDefault="002308D1" w:rsidP="002F5446">
      <w:pPr>
        <w:pStyle w:val="Loendilik"/>
        <w:numPr>
          <w:ilvl w:val="1"/>
          <w:numId w:val="3"/>
        </w:numPr>
        <w:spacing w:before="240" w:after="12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w:t>
      </w:r>
      <w:r w:rsidRPr="002F5446">
        <w:rPr>
          <w:rFonts w:ascii="Times New Roman" w:hAnsi="Times New Roman" w:cs="Times New Roman"/>
          <w:sz w:val="24"/>
          <w:szCs w:val="24"/>
          <w:u w:val="single"/>
        </w:rPr>
        <w:t>ahvusvaheline kontekst</w:t>
      </w:r>
      <w:r>
        <w:rPr>
          <w:rFonts w:ascii="Times New Roman" w:hAnsi="Times New Roman" w:cs="Times New Roman"/>
          <w:sz w:val="24"/>
          <w:szCs w:val="24"/>
          <w:u w:val="single"/>
        </w:rPr>
        <w:t>,</w:t>
      </w:r>
      <w:r w:rsidRPr="002F5446">
        <w:rPr>
          <w:rFonts w:ascii="Times New Roman" w:hAnsi="Times New Roman" w:cs="Times New Roman"/>
          <w:sz w:val="24"/>
          <w:szCs w:val="24"/>
          <w:u w:val="single"/>
        </w:rPr>
        <w:t xml:space="preserve"> </w:t>
      </w:r>
      <w:r>
        <w:rPr>
          <w:rFonts w:ascii="Times New Roman" w:hAnsi="Times New Roman" w:cs="Times New Roman"/>
          <w:sz w:val="24"/>
          <w:szCs w:val="24"/>
          <w:u w:val="single"/>
        </w:rPr>
        <w:t>k</w:t>
      </w:r>
      <w:r w:rsidR="00BC5801" w:rsidRPr="002F5446">
        <w:rPr>
          <w:rFonts w:ascii="Times New Roman" w:hAnsi="Times New Roman" w:cs="Times New Roman"/>
          <w:sz w:val="24"/>
          <w:szCs w:val="24"/>
          <w:u w:val="single"/>
        </w:rPr>
        <w:t xml:space="preserve">ehtiv </w:t>
      </w:r>
      <w:r w:rsidR="00393555" w:rsidRPr="002F5446">
        <w:rPr>
          <w:rFonts w:ascii="Times New Roman" w:hAnsi="Times New Roman" w:cs="Times New Roman"/>
          <w:sz w:val="24"/>
          <w:szCs w:val="24"/>
          <w:u w:val="single"/>
        </w:rPr>
        <w:t xml:space="preserve">EL </w:t>
      </w:r>
      <w:r w:rsidR="00BC5801" w:rsidRPr="002F5446">
        <w:rPr>
          <w:rFonts w:ascii="Times New Roman" w:hAnsi="Times New Roman" w:cs="Times New Roman"/>
          <w:sz w:val="24"/>
          <w:szCs w:val="24"/>
          <w:u w:val="single"/>
        </w:rPr>
        <w:t xml:space="preserve">ja </w:t>
      </w:r>
      <w:r w:rsidR="00393555" w:rsidRPr="002F5446">
        <w:rPr>
          <w:rFonts w:ascii="Times New Roman" w:hAnsi="Times New Roman" w:cs="Times New Roman"/>
          <w:sz w:val="24"/>
          <w:szCs w:val="24"/>
          <w:u w:val="single"/>
        </w:rPr>
        <w:t xml:space="preserve">Eesti </w:t>
      </w:r>
      <w:r w:rsidR="00BC5801" w:rsidRPr="002F5446">
        <w:rPr>
          <w:rFonts w:ascii="Times New Roman" w:hAnsi="Times New Roman" w:cs="Times New Roman"/>
          <w:sz w:val="24"/>
          <w:szCs w:val="24"/>
          <w:u w:val="single"/>
        </w:rPr>
        <w:t xml:space="preserve">õigusruum </w:t>
      </w:r>
    </w:p>
    <w:p w14:paraId="1058BCE4" w14:textId="679A983B" w:rsidR="00C473B8" w:rsidRDefault="00C473B8" w:rsidP="004748C4">
      <w:pPr>
        <w:autoSpaceDE w:val="0"/>
        <w:autoSpaceDN w:val="0"/>
        <w:adjustRightInd w:val="0"/>
        <w:spacing w:before="120" w:after="120" w:line="240" w:lineRule="auto"/>
        <w:jc w:val="both"/>
        <w:rPr>
          <w:rFonts w:ascii="Times New Roman" w:hAnsi="Times New Roman" w:cs="Times New Roman"/>
          <w:sz w:val="24"/>
          <w:szCs w:val="24"/>
        </w:rPr>
      </w:pPr>
      <w:r w:rsidRPr="00A76E48">
        <w:rPr>
          <w:rFonts w:ascii="Times New Roman" w:hAnsi="Times New Roman" w:cs="Times New Roman"/>
          <w:b/>
          <w:bCs/>
          <w:sz w:val="24"/>
          <w:szCs w:val="24"/>
        </w:rPr>
        <w:t>Maailma Terviseorganisatsioon</w:t>
      </w:r>
      <w:r>
        <w:rPr>
          <w:rFonts w:ascii="Times New Roman" w:hAnsi="Times New Roman" w:cs="Times New Roman"/>
          <w:sz w:val="24"/>
          <w:szCs w:val="24"/>
        </w:rPr>
        <w:t xml:space="preserve"> (WHO) on vastu võtnud </w:t>
      </w:r>
      <w:r w:rsidRPr="00A87A49">
        <w:rPr>
          <w:rFonts w:ascii="Times New Roman" w:hAnsi="Times New Roman" w:cs="Times New Roman"/>
          <w:b/>
          <w:bCs/>
          <w:sz w:val="24"/>
          <w:szCs w:val="24"/>
        </w:rPr>
        <w:t xml:space="preserve">tubakatarbimise </w:t>
      </w:r>
      <w:r w:rsidR="004A706D" w:rsidRPr="00A87A49">
        <w:rPr>
          <w:rFonts w:ascii="Times New Roman" w:hAnsi="Times New Roman" w:cs="Times New Roman"/>
          <w:b/>
          <w:bCs/>
          <w:sz w:val="24"/>
          <w:szCs w:val="24"/>
        </w:rPr>
        <w:t>vähendamise raamkonventsiooni</w:t>
      </w:r>
      <w:r w:rsidR="004A706D" w:rsidRPr="003F0507">
        <w:rPr>
          <w:rFonts w:ascii="Times New Roman" w:hAnsi="Times New Roman" w:cs="Times New Roman"/>
          <w:sz w:val="24"/>
          <w:szCs w:val="24"/>
        </w:rPr>
        <w:t xml:space="preserve"> (FCTC)</w:t>
      </w:r>
      <w:r w:rsidR="004A706D" w:rsidRPr="003F0507">
        <w:rPr>
          <w:rStyle w:val="Allmrkuseviide"/>
          <w:rFonts w:ascii="Times New Roman" w:hAnsi="Times New Roman" w:cs="Times New Roman"/>
          <w:sz w:val="24"/>
          <w:szCs w:val="24"/>
        </w:rPr>
        <w:footnoteReference w:id="3"/>
      </w:r>
      <w:r w:rsidR="004A706D" w:rsidRPr="003F0507">
        <w:rPr>
          <w:rFonts w:ascii="Times New Roman" w:hAnsi="Times New Roman" w:cs="Times New Roman"/>
          <w:sz w:val="24"/>
          <w:szCs w:val="24"/>
        </w:rPr>
        <w:t>, mille</w:t>
      </w:r>
      <w:r w:rsidR="00A84EC8" w:rsidRPr="003F0507">
        <w:rPr>
          <w:rFonts w:ascii="Times New Roman" w:hAnsi="Times New Roman" w:cs="Times New Roman"/>
          <w:sz w:val="24"/>
          <w:szCs w:val="24"/>
        </w:rPr>
        <w:t xml:space="preserve"> </w:t>
      </w:r>
      <w:r w:rsidR="004A706D" w:rsidRPr="003F0507">
        <w:rPr>
          <w:rFonts w:ascii="Times New Roman" w:hAnsi="Times New Roman" w:cs="Times New Roman"/>
          <w:sz w:val="24"/>
          <w:szCs w:val="24"/>
        </w:rPr>
        <w:t xml:space="preserve">on </w:t>
      </w:r>
      <w:r w:rsidR="00A84EC8" w:rsidRPr="003F0507">
        <w:rPr>
          <w:rFonts w:ascii="Times New Roman" w:hAnsi="Times New Roman" w:cs="Times New Roman"/>
          <w:sz w:val="24"/>
          <w:szCs w:val="24"/>
        </w:rPr>
        <w:t>ratifitseerinud 183 osapoolt</w:t>
      </w:r>
      <w:r w:rsidR="004A706D" w:rsidRPr="003F0507">
        <w:rPr>
          <w:rFonts w:ascii="Times New Roman" w:hAnsi="Times New Roman" w:cs="Times New Roman"/>
          <w:sz w:val="24"/>
          <w:szCs w:val="24"/>
        </w:rPr>
        <w:t xml:space="preserve">, sealhulgas Eesti. </w:t>
      </w:r>
      <w:r w:rsidR="00A3452F" w:rsidRPr="003F0507">
        <w:rPr>
          <w:rFonts w:ascii="Times New Roman" w:hAnsi="Times New Roman" w:cs="Times New Roman"/>
          <w:sz w:val="24"/>
          <w:szCs w:val="24"/>
        </w:rPr>
        <w:t xml:space="preserve">Raamkonventsiooni </w:t>
      </w:r>
      <w:r w:rsidR="003F0507" w:rsidRPr="003F0507">
        <w:rPr>
          <w:rFonts w:ascii="Times New Roman" w:hAnsi="Times New Roman" w:cs="Times New Roman"/>
          <w:sz w:val="24"/>
          <w:szCs w:val="24"/>
        </w:rPr>
        <w:t xml:space="preserve">eesmärk </w:t>
      </w:r>
      <w:r w:rsidR="003F0507" w:rsidRPr="003F0507">
        <w:rPr>
          <w:rFonts w:ascii="Times New Roman" w:hAnsi="Times New Roman" w:cs="Times New Roman"/>
          <w:color w:val="202020"/>
          <w:sz w:val="24"/>
          <w:szCs w:val="24"/>
          <w:shd w:val="clear" w:color="auto" w:fill="FFFFFF"/>
        </w:rPr>
        <w:t xml:space="preserve">on kaitsta praegusi ja tulevasi põlvkondi tubaka tarbimisest ja tubakasuitsuga kokkupuutest põhjustatud laastavate tagajärgede eest tervisele ning ühiskonnale, keskkonnale ja majandusele. Raamkonventsiooni </w:t>
      </w:r>
      <w:r w:rsidR="00A3452F" w:rsidRPr="003F0507">
        <w:rPr>
          <w:rFonts w:ascii="Times New Roman" w:hAnsi="Times New Roman" w:cs="Times New Roman"/>
          <w:sz w:val="24"/>
          <w:szCs w:val="24"/>
        </w:rPr>
        <w:t xml:space="preserve">rakendamiseks </w:t>
      </w:r>
      <w:r w:rsidR="006F02C4" w:rsidRPr="003F0507">
        <w:rPr>
          <w:rFonts w:ascii="Times New Roman" w:hAnsi="Times New Roman" w:cs="Times New Roman"/>
          <w:sz w:val="24"/>
          <w:szCs w:val="24"/>
        </w:rPr>
        <w:t>töötatakse välja juhiseid</w:t>
      </w:r>
      <w:r w:rsidR="00A3452F" w:rsidRPr="003F0507">
        <w:rPr>
          <w:rFonts w:ascii="Times New Roman" w:hAnsi="Times New Roman" w:cs="Times New Roman"/>
          <w:sz w:val="24"/>
          <w:szCs w:val="24"/>
        </w:rPr>
        <w:t xml:space="preserve"> </w:t>
      </w:r>
      <w:r w:rsidR="006F02C4" w:rsidRPr="003F0507">
        <w:rPr>
          <w:rFonts w:ascii="Times New Roman" w:hAnsi="Times New Roman" w:cs="Times New Roman"/>
          <w:sz w:val="24"/>
          <w:szCs w:val="24"/>
        </w:rPr>
        <w:t>ja soovitusi. Näiteks on välja töötatud juhised artikli 8 rakendamiseks, mille eesmärk on kaitsta inimesi tööruumides, ühissõidukites, ja avalikes ruumides tubakasuitsuga kokkupuute eest. Artikli</w:t>
      </w:r>
      <w:r w:rsidR="006F02C4">
        <w:rPr>
          <w:rFonts w:ascii="Times New Roman" w:hAnsi="Times New Roman" w:cs="Times New Roman"/>
          <w:sz w:val="24"/>
          <w:szCs w:val="24"/>
        </w:rPr>
        <w:t xml:space="preserve"> 1</w:t>
      </w:r>
      <w:r w:rsidR="003F0507">
        <w:rPr>
          <w:rFonts w:ascii="Times New Roman" w:hAnsi="Times New Roman" w:cs="Times New Roman"/>
          <w:sz w:val="24"/>
          <w:szCs w:val="24"/>
        </w:rPr>
        <w:t>1 juhistes on toodud soovitused tubakatoodete pakendite ja märgistuse nõuetega seoses.</w:t>
      </w:r>
      <w:r w:rsidR="00503D02">
        <w:rPr>
          <w:rFonts w:ascii="Times New Roman" w:hAnsi="Times New Roman" w:cs="Times New Roman"/>
          <w:sz w:val="24"/>
          <w:szCs w:val="24"/>
        </w:rPr>
        <w:t xml:space="preserve"> Raamkonventsiooni rakendamisel on analüüsitud ka elektrooniliste nikotiinitoodete (e-sigarettide) tervisemõjusid ja reguleerimise vajadust</w:t>
      </w:r>
      <w:r w:rsidR="006D3D3A">
        <w:rPr>
          <w:rStyle w:val="Allmrkuseviide"/>
          <w:rFonts w:ascii="Times New Roman" w:hAnsi="Times New Roman" w:cs="Times New Roman"/>
          <w:sz w:val="24"/>
          <w:szCs w:val="24"/>
        </w:rPr>
        <w:footnoteReference w:id="4"/>
      </w:r>
      <w:r w:rsidR="00503D02">
        <w:rPr>
          <w:rFonts w:ascii="Times New Roman" w:hAnsi="Times New Roman" w:cs="Times New Roman"/>
          <w:sz w:val="24"/>
          <w:szCs w:val="24"/>
        </w:rPr>
        <w:t xml:space="preserve">. </w:t>
      </w:r>
    </w:p>
    <w:p w14:paraId="2C1788F3" w14:textId="73929679" w:rsidR="007C4381" w:rsidRPr="00BC5801" w:rsidRDefault="007C4381" w:rsidP="004748C4">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WHO </w:t>
      </w:r>
      <w:r w:rsidR="0078771A">
        <w:rPr>
          <w:rFonts w:ascii="Times New Roman" w:hAnsi="Times New Roman" w:cs="Times New Roman"/>
          <w:sz w:val="24"/>
          <w:szCs w:val="24"/>
        </w:rPr>
        <w:t xml:space="preserve">tegi </w:t>
      </w:r>
      <w:r>
        <w:rPr>
          <w:rFonts w:ascii="Times New Roman" w:hAnsi="Times New Roman" w:cs="Times New Roman"/>
          <w:sz w:val="24"/>
          <w:szCs w:val="24"/>
        </w:rPr>
        <w:t>14. detsembril 2023 üleskutse kiireloomulisele sekkumisele</w:t>
      </w:r>
      <w:r w:rsidR="007C21B9">
        <w:rPr>
          <w:rStyle w:val="Allmrkuseviide"/>
          <w:rFonts w:ascii="Times New Roman" w:hAnsi="Times New Roman" w:cs="Times New Roman"/>
          <w:sz w:val="24"/>
          <w:szCs w:val="24"/>
        </w:rPr>
        <w:footnoteReference w:id="5"/>
      </w:r>
      <w:r>
        <w:rPr>
          <w:rFonts w:ascii="Times New Roman" w:hAnsi="Times New Roman" w:cs="Times New Roman"/>
          <w:sz w:val="24"/>
          <w:szCs w:val="24"/>
        </w:rPr>
        <w:t xml:space="preserve">, et kaitsta lapsi ja noori ning mittesuitsetajaid elektrooniliste sigarettide kasutamisest tekkiva tervisekahju eest. Praktika on näidanud, et elektroonilised sigaretid ei ole suitsetamisest loobumise vahendid ning järjest koguneb murettekitav info nende toodete terviseohtude kohta. Uusi tooteid </w:t>
      </w:r>
      <w:proofErr w:type="spellStart"/>
      <w:r>
        <w:rPr>
          <w:rFonts w:ascii="Times New Roman" w:hAnsi="Times New Roman" w:cs="Times New Roman"/>
          <w:sz w:val="24"/>
          <w:szCs w:val="24"/>
        </w:rPr>
        <w:t>turundatakse</w:t>
      </w:r>
      <w:proofErr w:type="spellEnd"/>
      <w:r>
        <w:rPr>
          <w:rFonts w:ascii="Times New Roman" w:hAnsi="Times New Roman" w:cs="Times New Roman"/>
          <w:sz w:val="24"/>
          <w:szCs w:val="24"/>
        </w:rPr>
        <w:t xml:space="preserve"> agressiivselt läbi mitmete </w:t>
      </w:r>
      <w:r w:rsidR="005C5AE2">
        <w:rPr>
          <w:rFonts w:ascii="Times New Roman" w:hAnsi="Times New Roman" w:cs="Times New Roman"/>
          <w:sz w:val="24"/>
          <w:szCs w:val="24"/>
        </w:rPr>
        <w:t>sotsiaal</w:t>
      </w:r>
      <w:r>
        <w:rPr>
          <w:rFonts w:ascii="Times New Roman" w:hAnsi="Times New Roman" w:cs="Times New Roman"/>
          <w:sz w:val="24"/>
          <w:szCs w:val="24"/>
        </w:rPr>
        <w:t>meediakanalite noortele inimestele, seejuures on tegemist nikotiini sisaldavate toodetega, mis on tugevat sõltuvust tekitav</w:t>
      </w:r>
      <w:r w:rsidR="005129B7">
        <w:rPr>
          <w:rFonts w:ascii="Times New Roman" w:hAnsi="Times New Roman" w:cs="Times New Roman"/>
          <w:sz w:val="24"/>
          <w:szCs w:val="24"/>
        </w:rPr>
        <w:t>ad</w:t>
      </w:r>
      <w:r>
        <w:rPr>
          <w:rFonts w:ascii="Times New Roman" w:hAnsi="Times New Roman" w:cs="Times New Roman"/>
          <w:sz w:val="24"/>
          <w:szCs w:val="24"/>
        </w:rPr>
        <w:t xml:space="preserve"> ning nende toodete pikaajaline tervisemõju ei ole veel täielikult teada. Teada on see, et elektrooniliste sigarettide kasutamisel tekivad mitmed mürgised ja kantserogeensed ained, suureneb südame-veresoonkonna- ja kopsuhaiguste risk ning nikotiiniga elektrooniliste sigarettide kasutamine mõjutab noorte inimeste aju arengut. Kõikides WHO regioonides kasutavad 13-15 aastased lapsed elektroonilisi sigarette rohkem kui täiskasvanud. Kanadas on noorte</w:t>
      </w:r>
      <w:r w:rsidR="00707DAF">
        <w:rPr>
          <w:rFonts w:ascii="Times New Roman" w:hAnsi="Times New Roman" w:cs="Times New Roman"/>
          <w:sz w:val="24"/>
          <w:szCs w:val="24"/>
        </w:rPr>
        <w:t xml:space="preserve"> hulgas</w:t>
      </w:r>
      <w:r>
        <w:rPr>
          <w:rFonts w:ascii="Times New Roman" w:hAnsi="Times New Roman" w:cs="Times New Roman"/>
          <w:sz w:val="24"/>
          <w:szCs w:val="24"/>
        </w:rPr>
        <w:t xml:space="preserve"> elektrooniliste sigarettide kasutamine aastatel 2017-2022 kahekordistunud, Ühendkuningriigis aga viimase kolme aasta jooksul kolmekordistunud. </w:t>
      </w:r>
      <w:r w:rsidR="00C635B9">
        <w:rPr>
          <w:rFonts w:ascii="Times New Roman" w:hAnsi="Times New Roman" w:cs="Times New Roman"/>
          <w:sz w:val="24"/>
          <w:szCs w:val="24"/>
        </w:rPr>
        <w:t xml:space="preserve">WHO soovitab </w:t>
      </w:r>
      <w:r w:rsidR="008E45AC" w:rsidRPr="008E45AC">
        <w:rPr>
          <w:rFonts w:ascii="Times New Roman" w:hAnsi="Times New Roman" w:cs="Times New Roman"/>
          <w:sz w:val="24"/>
          <w:szCs w:val="24"/>
        </w:rPr>
        <w:t>e-sigarettide müügi</w:t>
      </w:r>
      <w:r w:rsidR="00035CC1">
        <w:rPr>
          <w:rFonts w:ascii="Times New Roman" w:hAnsi="Times New Roman" w:cs="Times New Roman"/>
          <w:sz w:val="24"/>
          <w:szCs w:val="24"/>
        </w:rPr>
        <w:t xml:space="preserve"> keelustamisel </w:t>
      </w:r>
      <w:r w:rsidR="008E45AC" w:rsidRPr="008E45AC">
        <w:rPr>
          <w:rFonts w:ascii="Times New Roman" w:hAnsi="Times New Roman" w:cs="Times New Roman"/>
          <w:sz w:val="24"/>
          <w:szCs w:val="24"/>
        </w:rPr>
        <w:t xml:space="preserve">tugevdada järelevalvet, et toetada rahvatervisealaseid sekkumisi ja tagada </w:t>
      </w:r>
      <w:r w:rsidR="001A4192">
        <w:rPr>
          <w:rFonts w:ascii="Times New Roman" w:hAnsi="Times New Roman" w:cs="Times New Roman"/>
          <w:sz w:val="24"/>
          <w:szCs w:val="24"/>
        </w:rPr>
        <w:t xml:space="preserve">keelu </w:t>
      </w:r>
      <w:r w:rsidR="008E45AC" w:rsidRPr="008E45AC">
        <w:rPr>
          <w:rFonts w:ascii="Times New Roman" w:hAnsi="Times New Roman" w:cs="Times New Roman"/>
          <w:sz w:val="24"/>
          <w:szCs w:val="24"/>
        </w:rPr>
        <w:t>range jõustamine</w:t>
      </w:r>
      <w:r w:rsidR="001A4192">
        <w:rPr>
          <w:rFonts w:ascii="Times New Roman" w:hAnsi="Times New Roman" w:cs="Times New Roman"/>
          <w:sz w:val="24"/>
          <w:szCs w:val="24"/>
        </w:rPr>
        <w:t xml:space="preserve">. </w:t>
      </w:r>
      <w:r w:rsidR="008E45AC" w:rsidRPr="008E45AC">
        <w:rPr>
          <w:rFonts w:ascii="Times New Roman" w:hAnsi="Times New Roman" w:cs="Times New Roman"/>
          <w:sz w:val="24"/>
          <w:szCs w:val="24"/>
        </w:rPr>
        <w:t xml:space="preserve">Kui riigid lubavad e-sigarettide turustamist tarbekaubana, </w:t>
      </w:r>
      <w:r w:rsidR="001A4192">
        <w:rPr>
          <w:rFonts w:ascii="Times New Roman" w:hAnsi="Times New Roman" w:cs="Times New Roman"/>
          <w:sz w:val="24"/>
          <w:szCs w:val="24"/>
        </w:rPr>
        <w:t>siis tuleks WHO soovituse kohaselt kehtestada</w:t>
      </w:r>
      <w:r w:rsidR="008E45AC" w:rsidRPr="008E45AC">
        <w:rPr>
          <w:rFonts w:ascii="Times New Roman" w:hAnsi="Times New Roman" w:cs="Times New Roman"/>
          <w:sz w:val="24"/>
          <w:szCs w:val="24"/>
        </w:rPr>
        <w:t xml:space="preserve"> ranged eeskirjad, et vähendada nende atraktiivsust ja kahjulikkust elanikkonnale, sealhulgas keelata kõik maitsed, piirata nikotiini kontsentratsiooni ning </w:t>
      </w:r>
      <w:r w:rsidR="001A4192">
        <w:rPr>
          <w:rFonts w:ascii="Times New Roman" w:hAnsi="Times New Roman" w:cs="Times New Roman"/>
          <w:sz w:val="24"/>
          <w:szCs w:val="24"/>
        </w:rPr>
        <w:t xml:space="preserve">rakendada </w:t>
      </w:r>
      <w:r w:rsidR="008E45AC" w:rsidRPr="008E45AC">
        <w:rPr>
          <w:rFonts w:ascii="Times New Roman" w:hAnsi="Times New Roman" w:cs="Times New Roman"/>
          <w:sz w:val="24"/>
          <w:szCs w:val="24"/>
        </w:rPr>
        <w:t>maksu</w:t>
      </w:r>
      <w:r w:rsidR="001A4192">
        <w:rPr>
          <w:rFonts w:ascii="Times New Roman" w:hAnsi="Times New Roman" w:cs="Times New Roman"/>
          <w:sz w:val="24"/>
          <w:szCs w:val="24"/>
        </w:rPr>
        <w:t>meetmeid</w:t>
      </w:r>
      <w:r w:rsidR="008E45AC" w:rsidRPr="008E45AC">
        <w:rPr>
          <w:rFonts w:ascii="Times New Roman" w:hAnsi="Times New Roman" w:cs="Times New Roman"/>
          <w:sz w:val="24"/>
          <w:szCs w:val="24"/>
        </w:rPr>
        <w:t>.</w:t>
      </w:r>
      <w:r>
        <w:rPr>
          <w:rStyle w:val="Allmrkuseviide"/>
          <w:rFonts w:ascii="Times New Roman" w:hAnsi="Times New Roman" w:cs="Times New Roman"/>
          <w:sz w:val="24"/>
          <w:szCs w:val="24"/>
        </w:rPr>
        <w:footnoteReference w:id="6"/>
      </w:r>
    </w:p>
    <w:p w14:paraId="3F116BBA" w14:textId="660D5B2E" w:rsidR="00E1733C" w:rsidRDefault="00CD6003" w:rsidP="004748C4">
      <w:pPr>
        <w:autoSpaceDE w:val="0"/>
        <w:autoSpaceDN w:val="0"/>
        <w:adjustRightInd w:val="0"/>
        <w:spacing w:before="120" w:after="120" w:line="240" w:lineRule="auto"/>
        <w:jc w:val="both"/>
        <w:rPr>
          <w:rFonts w:ascii="Times New Roman" w:hAnsi="Times New Roman" w:cs="Times New Roman"/>
          <w:sz w:val="24"/>
          <w:szCs w:val="24"/>
        </w:rPr>
      </w:pPr>
      <w:r w:rsidRPr="00A87A49">
        <w:rPr>
          <w:rFonts w:ascii="Times New Roman" w:hAnsi="Times New Roman" w:cs="Times New Roman"/>
          <w:b/>
          <w:bCs/>
          <w:sz w:val="24"/>
          <w:szCs w:val="24"/>
        </w:rPr>
        <w:t>Euroopa väh</w:t>
      </w:r>
      <w:r w:rsidR="00C25D63" w:rsidRPr="00A87A49">
        <w:rPr>
          <w:rFonts w:ascii="Times New Roman" w:hAnsi="Times New Roman" w:cs="Times New Roman"/>
          <w:b/>
          <w:bCs/>
          <w:sz w:val="24"/>
          <w:szCs w:val="24"/>
        </w:rPr>
        <w:t xml:space="preserve">ktõvevastase </w:t>
      </w:r>
      <w:r w:rsidRPr="00A87A49">
        <w:rPr>
          <w:rFonts w:ascii="Times New Roman" w:hAnsi="Times New Roman" w:cs="Times New Roman"/>
          <w:b/>
          <w:bCs/>
          <w:sz w:val="24"/>
          <w:szCs w:val="24"/>
        </w:rPr>
        <w:t>võitluse kava</w:t>
      </w:r>
      <w:r w:rsidRPr="00C10225">
        <w:rPr>
          <w:rFonts w:ascii="Times New Roman" w:hAnsi="Times New Roman" w:cs="Times New Roman"/>
          <w:sz w:val="24"/>
          <w:szCs w:val="24"/>
        </w:rPr>
        <w:t xml:space="preserve"> (</w:t>
      </w:r>
      <w:proofErr w:type="spellStart"/>
      <w:r w:rsidR="00C636F4" w:rsidRPr="00353FDA">
        <w:rPr>
          <w:rFonts w:ascii="Times New Roman" w:hAnsi="Times New Roman" w:cs="Times New Roman"/>
          <w:i/>
          <w:sz w:val="24"/>
          <w:szCs w:val="24"/>
        </w:rPr>
        <w:t>Europe’s</w:t>
      </w:r>
      <w:proofErr w:type="spellEnd"/>
      <w:r w:rsidR="00C636F4" w:rsidRPr="00353FDA">
        <w:rPr>
          <w:rFonts w:ascii="Times New Roman" w:hAnsi="Times New Roman" w:cs="Times New Roman"/>
          <w:i/>
          <w:sz w:val="24"/>
          <w:szCs w:val="24"/>
        </w:rPr>
        <w:t xml:space="preserve"> </w:t>
      </w:r>
      <w:proofErr w:type="spellStart"/>
      <w:r w:rsidR="00C636F4" w:rsidRPr="00353FDA">
        <w:rPr>
          <w:rFonts w:ascii="Times New Roman" w:hAnsi="Times New Roman" w:cs="Times New Roman"/>
          <w:i/>
          <w:sz w:val="24"/>
          <w:szCs w:val="24"/>
        </w:rPr>
        <w:t>Beating</w:t>
      </w:r>
      <w:proofErr w:type="spellEnd"/>
      <w:r w:rsidR="00C636F4" w:rsidRPr="00353FDA">
        <w:rPr>
          <w:rFonts w:ascii="Times New Roman" w:hAnsi="Times New Roman" w:cs="Times New Roman"/>
          <w:i/>
          <w:sz w:val="24"/>
          <w:szCs w:val="24"/>
        </w:rPr>
        <w:t xml:space="preserve"> </w:t>
      </w:r>
      <w:proofErr w:type="spellStart"/>
      <w:r w:rsidR="00C636F4" w:rsidRPr="00353FDA">
        <w:rPr>
          <w:rFonts w:ascii="Times New Roman" w:hAnsi="Times New Roman" w:cs="Times New Roman"/>
          <w:i/>
          <w:sz w:val="24"/>
          <w:szCs w:val="24"/>
        </w:rPr>
        <w:t>Cancer</w:t>
      </w:r>
      <w:proofErr w:type="spellEnd"/>
      <w:r w:rsidR="00C636F4" w:rsidRPr="00353FDA">
        <w:rPr>
          <w:rFonts w:ascii="Times New Roman" w:hAnsi="Times New Roman" w:cs="Times New Roman"/>
          <w:i/>
          <w:sz w:val="24"/>
          <w:szCs w:val="24"/>
        </w:rPr>
        <w:t xml:space="preserve"> </w:t>
      </w:r>
      <w:proofErr w:type="spellStart"/>
      <w:r w:rsidR="00C636F4" w:rsidRPr="00353FDA">
        <w:rPr>
          <w:rFonts w:ascii="Times New Roman" w:hAnsi="Times New Roman" w:cs="Times New Roman"/>
          <w:i/>
          <w:sz w:val="24"/>
          <w:szCs w:val="24"/>
        </w:rPr>
        <w:t>Action</w:t>
      </w:r>
      <w:proofErr w:type="spellEnd"/>
      <w:r w:rsidR="00C636F4" w:rsidRPr="00353FDA">
        <w:rPr>
          <w:rFonts w:ascii="Times New Roman" w:hAnsi="Times New Roman" w:cs="Times New Roman"/>
          <w:i/>
          <w:sz w:val="24"/>
          <w:szCs w:val="24"/>
        </w:rPr>
        <w:t xml:space="preserve"> </w:t>
      </w:r>
      <w:proofErr w:type="spellStart"/>
      <w:r w:rsidR="00C636F4" w:rsidRPr="00353FDA">
        <w:rPr>
          <w:rFonts w:ascii="Times New Roman" w:hAnsi="Times New Roman" w:cs="Times New Roman"/>
          <w:i/>
          <w:sz w:val="24"/>
          <w:szCs w:val="24"/>
        </w:rPr>
        <w:t>Plan</w:t>
      </w:r>
      <w:proofErr w:type="spellEnd"/>
      <w:r w:rsidR="00242953" w:rsidRPr="00C10225">
        <w:rPr>
          <w:rStyle w:val="Allmrkuseviide"/>
          <w:rFonts w:ascii="Times New Roman" w:hAnsi="Times New Roman" w:cs="Times New Roman"/>
          <w:sz w:val="24"/>
          <w:szCs w:val="24"/>
        </w:rPr>
        <w:footnoteReference w:id="7"/>
      </w:r>
      <w:r w:rsidRPr="00C10225">
        <w:rPr>
          <w:rFonts w:ascii="Times New Roman" w:hAnsi="Times New Roman" w:cs="Times New Roman"/>
          <w:sz w:val="24"/>
          <w:szCs w:val="24"/>
        </w:rPr>
        <w:t>)</w:t>
      </w:r>
      <w:r w:rsidR="00C636F4" w:rsidRPr="00C10225">
        <w:rPr>
          <w:rFonts w:ascii="Times New Roman" w:hAnsi="Times New Roman" w:cs="Times New Roman"/>
          <w:sz w:val="24"/>
          <w:szCs w:val="24"/>
        </w:rPr>
        <w:t xml:space="preserve"> </w:t>
      </w:r>
      <w:r w:rsidR="00BB220A" w:rsidRPr="00C10225">
        <w:rPr>
          <w:rFonts w:ascii="Times New Roman" w:hAnsi="Times New Roman" w:cs="Times New Roman"/>
          <w:sz w:val="24"/>
          <w:szCs w:val="24"/>
        </w:rPr>
        <w:t xml:space="preserve">seab eesmärgiks </w:t>
      </w:r>
      <w:r w:rsidR="00C10225">
        <w:rPr>
          <w:rFonts w:ascii="Times New Roman" w:hAnsi="Times New Roman" w:cs="Times New Roman"/>
          <w:sz w:val="24"/>
          <w:szCs w:val="24"/>
        </w:rPr>
        <w:t xml:space="preserve">saavutada </w:t>
      </w:r>
      <w:r w:rsidR="00BB220A" w:rsidRPr="00C10225">
        <w:rPr>
          <w:rFonts w:ascii="Times New Roman" w:hAnsi="Times New Roman" w:cs="Times New Roman"/>
          <w:sz w:val="24"/>
          <w:szCs w:val="24"/>
        </w:rPr>
        <w:t>tubakavaba Euroopa</w:t>
      </w:r>
      <w:r w:rsidR="001211D2">
        <w:rPr>
          <w:rFonts w:ascii="Times New Roman" w:hAnsi="Times New Roman" w:cs="Times New Roman"/>
          <w:sz w:val="24"/>
          <w:szCs w:val="24"/>
        </w:rPr>
        <w:t xml:space="preserve">, </w:t>
      </w:r>
      <w:r w:rsidR="001211D2" w:rsidRPr="00C10225">
        <w:rPr>
          <w:rFonts w:ascii="Times New Roman" w:hAnsi="Times New Roman" w:cs="Times New Roman"/>
          <w:sz w:val="24"/>
          <w:szCs w:val="24"/>
        </w:rPr>
        <w:t>kus 2040. aastaks kasutab tubakat vähem kui 5% elanikkonnast</w:t>
      </w:r>
      <w:r w:rsidR="004D4208">
        <w:rPr>
          <w:rFonts w:ascii="Times New Roman" w:hAnsi="Times New Roman" w:cs="Times New Roman"/>
          <w:sz w:val="24"/>
          <w:szCs w:val="24"/>
        </w:rPr>
        <w:t>.</w:t>
      </w:r>
      <w:r w:rsidR="001211D2">
        <w:rPr>
          <w:rFonts w:ascii="Times New Roman" w:hAnsi="Times New Roman" w:cs="Times New Roman"/>
          <w:sz w:val="24"/>
          <w:szCs w:val="24"/>
        </w:rPr>
        <w:t xml:space="preserve"> </w:t>
      </w:r>
      <w:r w:rsidR="004D4208">
        <w:rPr>
          <w:rFonts w:ascii="Times New Roman" w:hAnsi="Times New Roman" w:cs="Times New Roman"/>
          <w:sz w:val="24"/>
          <w:szCs w:val="24"/>
        </w:rPr>
        <w:t>P</w:t>
      </w:r>
      <w:r w:rsidR="00DB3C1E">
        <w:rPr>
          <w:rFonts w:ascii="Times New Roman" w:hAnsi="Times New Roman" w:cs="Times New Roman"/>
          <w:sz w:val="24"/>
          <w:szCs w:val="24"/>
        </w:rPr>
        <w:t>raegu</w:t>
      </w:r>
      <w:r w:rsidR="001211D2" w:rsidRPr="00C10225">
        <w:rPr>
          <w:rFonts w:ascii="Times New Roman" w:hAnsi="Times New Roman" w:cs="Times New Roman"/>
          <w:sz w:val="24"/>
          <w:szCs w:val="24"/>
        </w:rPr>
        <w:t xml:space="preserve"> </w:t>
      </w:r>
      <w:r w:rsidR="004D4208">
        <w:rPr>
          <w:rFonts w:ascii="Times New Roman" w:hAnsi="Times New Roman" w:cs="Times New Roman"/>
          <w:sz w:val="24"/>
          <w:szCs w:val="24"/>
        </w:rPr>
        <w:t>on ELis ligikaudu</w:t>
      </w:r>
      <w:r w:rsidR="001211D2" w:rsidRPr="00C10225">
        <w:rPr>
          <w:rFonts w:ascii="Times New Roman" w:hAnsi="Times New Roman" w:cs="Times New Roman"/>
          <w:sz w:val="24"/>
          <w:szCs w:val="24"/>
        </w:rPr>
        <w:t xml:space="preserve"> 2</w:t>
      </w:r>
      <w:r w:rsidR="004D4208">
        <w:rPr>
          <w:rFonts w:ascii="Times New Roman" w:hAnsi="Times New Roman" w:cs="Times New Roman"/>
          <w:sz w:val="24"/>
          <w:szCs w:val="24"/>
        </w:rPr>
        <w:t>0</w:t>
      </w:r>
      <w:r w:rsidR="001211D2" w:rsidRPr="00C10225">
        <w:rPr>
          <w:rFonts w:ascii="Times New Roman" w:hAnsi="Times New Roman" w:cs="Times New Roman"/>
          <w:sz w:val="24"/>
          <w:szCs w:val="24"/>
        </w:rPr>
        <w:t>%</w:t>
      </w:r>
      <w:r w:rsidR="004D4208">
        <w:rPr>
          <w:rFonts w:ascii="Times New Roman" w:hAnsi="Times New Roman" w:cs="Times New Roman"/>
          <w:sz w:val="24"/>
          <w:szCs w:val="24"/>
        </w:rPr>
        <w:t xml:space="preserve"> täiskasvanutest igapäevasuitsetajad</w:t>
      </w:r>
      <w:r w:rsidR="004D4208">
        <w:rPr>
          <w:rStyle w:val="Allmrkuseviide"/>
          <w:rFonts w:ascii="Times New Roman" w:hAnsi="Times New Roman" w:cs="Times New Roman"/>
          <w:sz w:val="24"/>
          <w:szCs w:val="24"/>
        </w:rPr>
        <w:footnoteReference w:id="8"/>
      </w:r>
      <w:r w:rsidR="00BB220A" w:rsidRPr="00C10225">
        <w:rPr>
          <w:rFonts w:ascii="Times New Roman" w:hAnsi="Times New Roman" w:cs="Times New Roman"/>
          <w:sz w:val="24"/>
          <w:szCs w:val="24"/>
        </w:rPr>
        <w:t xml:space="preserve">. </w:t>
      </w:r>
      <w:r w:rsidR="004253E6">
        <w:rPr>
          <w:rFonts w:ascii="Times New Roman" w:hAnsi="Times New Roman" w:cs="Times New Roman"/>
          <w:sz w:val="24"/>
          <w:szCs w:val="24"/>
        </w:rPr>
        <w:t>Tegevuskavas tõdetakse, et t</w:t>
      </w:r>
      <w:r w:rsidR="00342203" w:rsidRPr="00C10225">
        <w:rPr>
          <w:rFonts w:ascii="Times New Roman" w:hAnsi="Times New Roman" w:cs="Times New Roman"/>
          <w:sz w:val="24"/>
          <w:szCs w:val="24"/>
        </w:rPr>
        <w:t xml:space="preserve">ubakatarbimine on jätkuvalt peamine ennetatava vähktõve põhjus, </w:t>
      </w:r>
      <w:r w:rsidR="00474B69">
        <w:rPr>
          <w:rFonts w:ascii="Times New Roman" w:hAnsi="Times New Roman" w:cs="Times New Roman"/>
          <w:sz w:val="24"/>
          <w:szCs w:val="24"/>
        </w:rPr>
        <w:t xml:space="preserve">tingides </w:t>
      </w:r>
      <w:r w:rsidR="00342203" w:rsidRPr="00C10225">
        <w:rPr>
          <w:rFonts w:ascii="Times New Roman" w:hAnsi="Times New Roman" w:cs="Times New Roman"/>
          <w:sz w:val="24"/>
          <w:szCs w:val="24"/>
        </w:rPr>
        <w:t xml:space="preserve">27% kõigist vähkkasvajatest. Tubakatarbimise kaotamisega saaks üheksa kümnest </w:t>
      </w:r>
      <w:r w:rsidR="00342203" w:rsidRPr="00C10225">
        <w:rPr>
          <w:rFonts w:ascii="Times New Roman" w:hAnsi="Times New Roman" w:cs="Times New Roman"/>
          <w:sz w:val="24"/>
          <w:szCs w:val="24"/>
        </w:rPr>
        <w:lastRenderedPageBreak/>
        <w:t xml:space="preserve">kopsuvähi juhtumist ära hoida. </w:t>
      </w:r>
      <w:r w:rsidR="00DB3C1E" w:rsidRPr="00C10225">
        <w:rPr>
          <w:rFonts w:ascii="Times New Roman" w:hAnsi="Times New Roman" w:cs="Times New Roman"/>
          <w:sz w:val="24"/>
          <w:szCs w:val="24"/>
        </w:rPr>
        <w:t xml:space="preserve">Komisjon seab jätkuvalt prioriteediks noorte kaitsmise tubaka ja sellega seotud toodete </w:t>
      </w:r>
      <w:r w:rsidR="00DB3C1E" w:rsidRPr="00291881">
        <w:rPr>
          <w:rFonts w:ascii="Times New Roman" w:hAnsi="Times New Roman" w:cs="Times New Roman"/>
          <w:sz w:val="24"/>
          <w:szCs w:val="24"/>
        </w:rPr>
        <w:t>kahjuliku mõju eest</w:t>
      </w:r>
      <w:r w:rsidR="00FF3DFF" w:rsidRPr="00291881">
        <w:rPr>
          <w:rFonts w:ascii="Times New Roman" w:hAnsi="Times New Roman" w:cs="Times New Roman"/>
          <w:sz w:val="24"/>
          <w:szCs w:val="24"/>
        </w:rPr>
        <w:t xml:space="preserve">. </w:t>
      </w:r>
      <w:r w:rsidR="00E04E9A" w:rsidRPr="00291881">
        <w:rPr>
          <w:rFonts w:ascii="Times New Roman" w:hAnsi="Times New Roman" w:cs="Times New Roman"/>
          <w:sz w:val="24"/>
          <w:szCs w:val="24"/>
        </w:rPr>
        <w:t xml:space="preserve">Eesmärkide saavutamiseks </w:t>
      </w:r>
      <w:r w:rsidR="00FF3DFF" w:rsidRPr="00291881">
        <w:rPr>
          <w:rFonts w:ascii="Times New Roman" w:hAnsi="Times New Roman" w:cs="Times New Roman"/>
          <w:sz w:val="24"/>
          <w:szCs w:val="24"/>
        </w:rPr>
        <w:t xml:space="preserve">nähakse ette </w:t>
      </w:r>
      <w:r w:rsidR="00342203" w:rsidRPr="00291881">
        <w:rPr>
          <w:rFonts w:ascii="Times New Roman" w:hAnsi="Times New Roman" w:cs="Times New Roman"/>
          <w:sz w:val="24"/>
          <w:szCs w:val="24"/>
        </w:rPr>
        <w:t>ELi</w:t>
      </w:r>
      <w:r w:rsidR="004D4208">
        <w:rPr>
          <w:rFonts w:ascii="Times New Roman" w:hAnsi="Times New Roman" w:cs="Times New Roman"/>
          <w:sz w:val="24"/>
          <w:szCs w:val="24"/>
        </w:rPr>
        <w:t>s</w:t>
      </w:r>
      <w:r w:rsidR="00342203" w:rsidRPr="00291881">
        <w:rPr>
          <w:rFonts w:ascii="Times New Roman" w:hAnsi="Times New Roman" w:cs="Times New Roman"/>
          <w:sz w:val="24"/>
          <w:szCs w:val="24"/>
        </w:rPr>
        <w:t xml:space="preserve"> tubakatoodete</w:t>
      </w:r>
      <w:r w:rsidR="004D4208">
        <w:rPr>
          <w:rFonts w:ascii="Times New Roman" w:hAnsi="Times New Roman" w:cs="Times New Roman"/>
          <w:sz w:val="24"/>
          <w:szCs w:val="24"/>
        </w:rPr>
        <w:t>le kohaldata</w:t>
      </w:r>
      <w:r w:rsidR="0011482C">
        <w:rPr>
          <w:rFonts w:ascii="Times New Roman" w:hAnsi="Times New Roman" w:cs="Times New Roman"/>
          <w:sz w:val="24"/>
          <w:szCs w:val="24"/>
        </w:rPr>
        <w:t>va</w:t>
      </w:r>
      <w:r w:rsidR="004D4208">
        <w:rPr>
          <w:rFonts w:ascii="Times New Roman" w:hAnsi="Times New Roman" w:cs="Times New Roman"/>
          <w:sz w:val="24"/>
          <w:szCs w:val="24"/>
        </w:rPr>
        <w:t xml:space="preserve"> õigus</w:t>
      </w:r>
      <w:r w:rsidR="00342203" w:rsidRPr="00291881">
        <w:rPr>
          <w:rFonts w:ascii="Times New Roman" w:hAnsi="Times New Roman" w:cs="Times New Roman"/>
          <w:sz w:val="24"/>
          <w:szCs w:val="24"/>
        </w:rPr>
        <w:t xml:space="preserve">raamistiku </w:t>
      </w:r>
      <w:r w:rsidR="00863A47" w:rsidRPr="00291881">
        <w:rPr>
          <w:rFonts w:ascii="Times New Roman" w:hAnsi="Times New Roman" w:cs="Times New Roman"/>
          <w:sz w:val="24"/>
          <w:szCs w:val="24"/>
        </w:rPr>
        <w:t xml:space="preserve">tugevdamist </w:t>
      </w:r>
      <w:r w:rsidR="00342203" w:rsidRPr="00291881">
        <w:rPr>
          <w:rFonts w:ascii="Times New Roman" w:hAnsi="Times New Roman" w:cs="Times New Roman"/>
          <w:sz w:val="24"/>
          <w:szCs w:val="24"/>
        </w:rPr>
        <w:t>ja selle kohandamis</w:t>
      </w:r>
      <w:r w:rsidR="00863A47" w:rsidRPr="00291881">
        <w:rPr>
          <w:rFonts w:ascii="Times New Roman" w:hAnsi="Times New Roman" w:cs="Times New Roman"/>
          <w:sz w:val="24"/>
          <w:szCs w:val="24"/>
        </w:rPr>
        <w:t>t</w:t>
      </w:r>
      <w:r w:rsidR="00342203" w:rsidRPr="00291881">
        <w:rPr>
          <w:rFonts w:ascii="Times New Roman" w:hAnsi="Times New Roman" w:cs="Times New Roman"/>
          <w:sz w:val="24"/>
          <w:szCs w:val="24"/>
        </w:rPr>
        <w:t xml:space="preserve"> uute arengute ja turusuundumustega, sealhulgas rangema</w:t>
      </w:r>
      <w:r w:rsidR="003B6EFE" w:rsidRPr="00291881">
        <w:rPr>
          <w:rFonts w:ascii="Times New Roman" w:hAnsi="Times New Roman" w:cs="Times New Roman"/>
          <w:sz w:val="24"/>
          <w:szCs w:val="24"/>
        </w:rPr>
        <w:t>te</w:t>
      </w:r>
      <w:r w:rsidR="00342203" w:rsidRPr="00291881">
        <w:rPr>
          <w:rFonts w:ascii="Times New Roman" w:hAnsi="Times New Roman" w:cs="Times New Roman"/>
          <w:sz w:val="24"/>
          <w:szCs w:val="24"/>
        </w:rPr>
        <w:t xml:space="preserve"> eeskirjad</w:t>
      </w:r>
      <w:r w:rsidR="003B6EFE" w:rsidRPr="00291881">
        <w:rPr>
          <w:rFonts w:ascii="Times New Roman" w:hAnsi="Times New Roman" w:cs="Times New Roman"/>
          <w:sz w:val="24"/>
          <w:szCs w:val="24"/>
        </w:rPr>
        <w:t>e kehtestamist</w:t>
      </w:r>
      <w:r w:rsidR="00342203" w:rsidRPr="00291881">
        <w:rPr>
          <w:rFonts w:ascii="Times New Roman" w:hAnsi="Times New Roman" w:cs="Times New Roman"/>
          <w:sz w:val="24"/>
          <w:szCs w:val="24"/>
        </w:rPr>
        <w:t xml:space="preserve"> uudsete</w:t>
      </w:r>
      <w:r w:rsidR="001D75CE" w:rsidRPr="00291881">
        <w:rPr>
          <w:rFonts w:ascii="Times New Roman" w:hAnsi="Times New Roman" w:cs="Times New Roman"/>
          <w:sz w:val="24"/>
          <w:szCs w:val="24"/>
        </w:rPr>
        <w:t>le</w:t>
      </w:r>
      <w:r w:rsidR="00342203" w:rsidRPr="00291881">
        <w:rPr>
          <w:rFonts w:ascii="Times New Roman" w:hAnsi="Times New Roman" w:cs="Times New Roman"/>
          <w:sz w:val="24"/>
          <w:szCs w:val="24"/>
        </w:rPr>
        <w:t xml:space="preserve"> toodete</w:t>
      </w:r>
      <w:r w:rsidR="001D75CE" w:rsidRPr="00291881">
        <w:rPr>
          <w:rFonts w:ascii="Times New Roman" w:hAnsi="Times New Roman" w:cs="Times New Roman"/>
          <w:sz w:val="24"/>
          <w:szCs w:val="24"/>
        </w:rPr>
        <w:t>le</w:t>
      </w:r>
      <w:r w:rsidR="00030EE3">
        <w:rPr>
          <w:rFonts w:ascii="Times New Roman" w:hAnsi="Times New Roman" w:cs="Times New Roman"/>
          <w:sz w:val="24"/>
          <w:szCs w:val="24"/>
        </w:rPr>
        <w:t>.</w:t>
      </w:r>
      <w:r w:rsidR="00030EE3">
        <w:rPr>
          <w:rStyle w:val="Allmrkuseviide"/>
          <w:rFonts w:ascii="Times New Roman" w:hAnsi="Times New Roman" w:cs="Times New Roman"/>
          <w:sz w:val="24"/>
          <w:szCs w:val="24"/>
        </w:rPr>
        <w:footnoteReference w:id="9"/>
      </w:r>
      <w:r w:rsidR="00030EE3">
        <w:rPr>
          <w:rFonts w:ascii="Times New Roman" w:hAnsi="Times New Roman" w:cs="Times New Roman"/>
          <w:sz w:val="24"/>
          <w:szCs w:val="24"/>
        </w:rPr>
        <w:t xml:space="preserve"> </w:t>
      </w:r>
      <w:r w:rsidR="00C3604E">
        <w:rPr>
          <w:rFonts w:ascii="Times New Roman" w:hAnsi="Times New Roman" w:cs="Times New Roman"/>
          <w:sz w:val="24"/>
          <w:szCs w:val="24"/>
        </w:rPr>
        <w:t xml:space="preserve">Samuti plaanitakse jätkata </w:t>
      </w:r>
      <w:r w:rsidR="00E1733C" w:rsidRPr="004C2DA8">
        <w:rPr>
          <w:rFonts w:ascii="Times New Roman" w:hAnsi="Times New Roman" w:cs="Times New Roman"/>
          <w:sz w:val="24"/>
          <w:szCs w:val="24"/>
        </w:rPr>
        <w:t>töö</w:t>
      </w:r>
      <w:r w:rsidR="00C3604E">
        <w:rPr>
          <w:rFonts w:ascii="Times New Roman" w:hAnsi="Times New Roman" w:cs="Times New Roman"/>
          <w:sz w:val="24"/>
          <w:szCs w:val="24"/>
        </w:rPr>
        <w:t>d</w:t>
      </w:r>
      <w:r w:rsidR="00030EE3">
        <w:rPr>
          <w:rFonts w:ascii="Times New Roman" w:hAnsi="Times New Roman" w:cs="Times New Roman"/>
          <w:sz w:val="24"/>
          <w:szCs w:val="24"/>
        </w:rPr>
        <w:t xml:space="preserve">, et liikuda </w:t>
      </w:r>
      <w:r w:rsidR="00E1733C" w:rsidRPr="004C2DA8">
        <w:rPr>
          <w:rFonts w:ascii="Times New Roman" w:hAnsi="Times New Roman" w:cs="Times New Roman"/>
          <w:sz w:val="24"/>
          <w:szCs w:val="24"/>
        </w:rPr>
        <w:t xml:space="preserve">lihtsate pakendite </w:t>
      </w:r>
      <w:r w:rsidR="00030EE3">
        <w:rPr>
          <w:rFonts w:ascii="Times New Roman" w:hAnsi="Times New Roman" w:cs="Times New Roman"/>
          <w:sz w:val="24"/>
          <w:szCs w:val="24"/>
        </w:rPr>
        <w:t xml:space="preserve">nõude </w:t>
      </w:r>
      <w:r w:rsidR="00030EE3" w:rsidRPr="00030EE3">
        <w:rPr>
          <w:rFonts w:ascii="Times New Roman" w:hAnsi="Times New Roman" w:cs="Times New Roman"/>
          <w:i/>
          <w:iCs/>
          <w:sz w:val="24"/>
          <w:szCs w:val="24"/>
        </w:rPr>
        <w:t>(</w:t>
      </w:r>
      <w:proofErr w:type="spellStart"/>
      <w:r w:rsidR="00030EE3" w:rsidRPr="00030EE3">
        <w:rPr>
          <w:rFonts w:ascii="Times New Roman" w:hAnsi="Times New Roman" w:cs="Times New Roman"/>
          <w:i/>
          <w:iCs/>
          <w:sz w:val="24"/>
          <w:szCs w:val="24"/>
        </w:rPr>
        <w:t>plain</w:t>
      </w:r>
      <w:proofErr w:type="spellEnd"/>
      <w:r w:rsidR="00030EE3" w:rsidRPr="00030EE3">
        <w:rPr>
          <w:rFonts w:ascii="Times New Roman" w:hAnsi="Times New Roman" w:cs="Times New Roman"/>
          <w:i/>
          <w:iCs/>
          <w:sz w:val="24"/>
          <w:szCs w:val="24"/>
        </w:rPr>
        <w:t xml:space="preserve"> </w:t>
      </w:r>
      <w:proofErr w:type="spellStart"/>
      <w:r w:rsidR="00030EE3" w:rsidRPr="00030EE3">
        <w:rPr>
          <w:rFonts w:ascii="Times New Roman" w:hAnsi="Times New Roman" w:cs="Times New Roman"/>
          <w:i/>
          <w:iCs/>
          <w:sz w:val="24"/>
          <w:szCs w:val="24"/>
        </w:rPr>
        <w:t>packaging</w:t>
      </w:r>
      <w:proofErr w:type="spellEnd"/>
      <w:r w:rsidR="00030EE3" w:rsidRPr="00030EE3">
        <w:rPr>
          <w:rFonts w:ascii="Times New Roman" w:hAnsi="Times New Roman" w:cs="Times New Roman"/>
          <w:i/>
          <w:iCs/>
          <w:sz w:val="24"/>
          <w:szCs w:val="24"/>
        </w:rPr>
        <w:t>)</w:t>
      </w:r>
      <w:r w:rsidR="00030EE3">
        <w:rPr>
          <w:rFonts w:ascii="Times New Roman" w:hAnsi="Times New Roman" w:cs="Times New Roman"/>
          <w:sz w:val="24"/>
          <w:szCs w:val="24"/>
        </w:rPr>
        <w:t xml:space="preserve"> kehtestamise ning </w:t>
      </w:r>
      <w:r w:rsidR="00E1733C" w:rsidRPr="004C2DA8">
        <w:rPr>
          <w:rFonts w:ascii="Times New Roman" w:hAnsi="Times New Roman" w:cs="Times New Roman"/>
          <w:sz w:val="24"/>
          <w:szCs w:val="24"/>
        </w:rPr>
        <w:t xml:space="preserve">lõhna- ja maitseainete täieliku keelustamise suunas, </w:t>
      </w:r>
      <w:r w:rsidR="0015255F">
        <w:rPr>
          <w:rFonts w:ascii="Times New Roman" w:hAnsi="Times New Roman" w:cs="Times New Roman"/>
          <w:sz w:val="24"/>
          <w:szCs w:val="24"/>
        </w:rPr>
        <w:t xml:space="preserve">parandada </w:t>
      </w:r>
      <w:r w:rsidR="00E1733C" w:rsidRPr="004C2DA8">
        <w:rPr>
          <w:rFonts w:ascii="Times New Roman" w:hAnsi="Times New Roman" w:cs="Times New Roman"/>
          <w:sz w:val="24"/>
          <w:szCs w:val="24"/>
        </w:rPr>
        <w:t>koostisosade hindamis</w:t>
      </w:r>
      <w:r w:rsidR="0015255F">
        <w:rPr>
          <w:rFonts w:ascii="Times New Roman" w:hAnsi="Times New Roman" w:cs="Times New Roman"/>
          <w:sz w:val="24"/>
          <w:szCs w:val="24"/>
        </w:rPr>
        <w:t>t</w:t>
      </w:r>
      <w:r w:rsidR="00E1733C" w:rsidRPr="004C2DA8">
        <w:rPr>
          <w:rFonts w:ascii="Times New Roman" w:hAnsi="Times New Roman" w:cs="Times New Roman"/>
          <w:sz w:val="24"/>
          <w:szCs w:val="24"/>
        </w:rPr>
        <w:t xml:space="preserve">, </w:t>
      </w:r>
      <w:r w:rsidR="0015255F">
        <w:rPr>
          <w:rFonts w:ascii="Times New Roman" w:hAnsi="Times New Roman" w:cs="Times New Roman"/>
          <w:sz w:val="24"/>
          <w:szCs w:val="24"/>
        </w:rPr>
        <w:t>laiendada</w:t>
      </w:r>
      <w:r w:rsidR="00E1733C" w:rsidRPr="004C2DA8">
        <w:rPr>
          <w:rFonts w:ascii="Times New Roman" w:hAnsi="Times New Roman" w:cs="Times New Roman"/>
          <w:sz w:val="24"/>
          <w:szCs w:val="24"/>
        </w:rPr>
        <w:t xml:space="preserve"> </w:t>
      </w:r>
      <w:r w:rsidR="00A76E48">
        <w:rPr>
          <w:rFonts w:ascii="Times New Roman" w:hAnsi="Times New Roman" w:cs="Times New Roman"/>
          <w:sz w:val="24"/>
          <w:szCs w:val="24"/>
        </w:rPr>
        <w:t xml:space="preserve">maksustamist </w:t>
      </w:r>
      <w:r w:rsidR="00E1733C" w:rsidRPr="004C2DA8">
        <w:rPr>
          <w:rFonts w:ascii="Times New Roman" w:hAnsi="Times New Roman" w:cs="Times New Roman"/>
          <w:sz w:val="24"/>
          <w:szCs w:val="24"/>
        </w:rPr>
        <w:t xml:space="preserve">uudsetele tubakatoodetele ning </w:t>
      </w:r>
      <w:r w:rsidR="00A76E48">
        <w:rPr>
          <w:rFonts w:ascii="Times New Roman" w:hAnsi="Times New Roman" w:cs="Times New Roman"/>
          <w:sz w:val="24"/>
          <w:szCs w:val="24"/>
        </w:rPr>
        <w:t xml:space="preserve">võidelda </w:t>
      </w:r>
      <w:r w:rsidR="00E1733C" w:rsidRPr="004C2DA8">
        <w:rPr>
          <w:rFonts w:ascii="Times New Roman" w:hAnsi="Times New Roman" w:cs="Times New Roman"/>
          <w:sz w:val="24"/>
          <w:szCs w:val="24"/>
        </w:rPr>
        <w:t xml:space="preserve">tubakatoodete reklaami, </w:t>
      </w:r>
      <w:proofErr w:type="spellStart"/>
      <w:r w:rsidR="00E1733C" w:rsidRPr="004C2DA8">
        <w:rPr>
          <w:rFonts w:ascii="Times New Roman" w:hAnsi="Times New Roman" w:cs="Times New Roman"/>
          <w:sz w:val="24"/>
          <w:szCs w:val="24"/>
        </w:rPr>
        <w:t>müügiedenduse</w:t>
      </w:r>
      <w:proofErr w:type="spellEnd"/>
      <w:r w:rsidR="00E1733C" w:rsidRPr="004C2DA8">
        <w:rPr>
          <w:rFonts w:ascii="Times New Roman" w:hAnsi="Times New Roman" w:cs="Times New Roman"/>
          <w:sz w:val="24"/>
          <w:szCs w:val="24"/>
        </w:rPr>
        <w:t xml:space="preserve"> ja sponsorluse vastu </w:t>
      </w:r>
      <w:r w:rsidR="00030EE3">
        <w:rPr>
          <w:rFonts w:ascii="Times New Roman" w:hAnsi="Times New Roman" w:cs="Times New Roman"/>
          <w:sz w:val="24"/>
          <w:szCs w:val="24"/>
        </w:rPr>
        <w:t>i</w:t>
      </w:r>
      <w:r w:rsidR="00E1733C" w:rsidRPr="004C2DA8">
        <w:rPr>
          <w:rFonts w:ascii="Times New Roman" w:hAnsi="Times New Roman" w:cs="Times New Roman"/>
          <w:sz w:val="24"/>
          <w:szCs w:val="24"/>
        </w:rPr>
        <w:t xml:space="preserve">nternetis ja sotsiaalmeedias. </w:t>
      </w:r>
    </w:p>
    <w:p w14:paraId="29A66637" w14:textId="5432F648" w:rsidR="006C643A" w:rsidRDefault="006C643A" w:rsidP="4CCC0643">
      <w:pPr>
        <w:spacing w:before="120" w:after="120" w:line="240" w:lineRule="auto"/>
        <w:jc w:val="both"/>
        <w:rPr>
          <w:rFonts w:ascii="Times New Roman" w:hAnsi="Times New Roman" w:cs="Times New Roman"/>
          <w:sz w:val="24"/>
          <w:szCs w:val="24"/>
        </w:rPr>
      </w:pPr>
      <w:r w:rsidRPr="00B93A93">
        <w:rPr>
          <w:rFonts w:ascii="Times New Roman" w:hAnsi="Times New Roman" w:cs="Times New Roman"/>
          <w:sz w:val="24"/>
          <w:szCs w:val="24"/>
        </w:rPr>
        <w:t>EL</w:t>
      </w:r>
      <w:bookmarkStart w:id="1" w:name="_Hlk164656470"/>
      <w:r w:rsidR="00030EE3">
        <w:rPr>
          <w:rFonts w:ascii="Times New Roman" w:hAnsi="Times New Roman" w:cs="Times New Roman"/>
          <w:sz w:val="24"/>
          <w:szCs w:val="24"/>
        </w:rPr>
        <w:t>i</w:t>
      </w:r>
      <w:r w:rsidR="004D4208">
        <w:rPr>
          <w:rFonts w:ascii="Times New Roman" w:hAnsi="Times New Roman" w:cs="Times New Roman"/>
          <w:sz w:val="24"/>
          <w:szCs w:val="24"/>
        </w:rPr>
        <w:t xml:space="preserve"> </w:t>
      </w:r>
      <w:r w:rsidRPr="00C55693">
        <w:rPr>
          <w:rFonts w:ascii="Times New Roman" w:hAnsi="Times New Roman" w:cs="Times New Roman"/>
          <w:b/>
          <w:bCs/>
          <w:sz w:val="24"/>
          <w:szCs w:val="24"/>
        </w:rPr>
        <w:t>tubakatoodete direktiiv</w:t>
      </w:r>
      <w:r w:rsidR="004D4208" w:rsidRPr="00C55693">
        <w:rPr>
          <w:rFonts w:ascii="Times New Roman" w:hAnsi="Times New Roman" w:cs="Times New Roman"/>
          <w:b/>
          <w:bCs/>
          <w:sz w:val="24"/>
          <w:szCs w:val="24"/>
        </w:rPr>
        <w:t>i</w:t>
      </w:r>
      <w:r w:rsidRPr="00B93A93">
        <w:rPr>
          <w:rFonts w:ascii="Times New Roman" w:hAnsi="Times New Roman" w:cs="Times New Roman"/>
          <w:sz w:val="24"/>
          <w:szCs w:val="24"/>
        </w:rPr>
        <w:t xml:space="preserve"> </w:t>
      </w:r>
      <w:bookmarkEnd w:id="1"/>
      <w:r w:rsidR="00030EE3">
        <w:rPr>
          <w:rFonts w:ascii="Times New Roman" w:hAnsi="Times New Roman" w:cs="Times New Roman"/>
          <w:sz w:val="24"/>
          <w:szCs w:val="24"/>
        </w:rPr>
        <w:t>(</w:t>
      </w:r>
      <w:bookmarkStart w:id="2" w:name="_Hlk164868141"/>
      <w:r w:rsidR="00030EE3" w:rsidRPr="00B93A93">
        <w:rPr>
          <w:rFonts w:ascii="Times New Roman" w:hAnsi="Times New Roman" w:cs="Times New Roman"/>
          <w:sz w:val="24"/>
          <w:szCs w:val="24"/>
        </w:rPr>
        <w:t>2014/40/EL</w:t>
      </w:r>
      <w:bookmarkEnd w:id="2"/>
      <w:r w:rsidR="004748C4">
        <w:rPr>
          <w:rStyle w:val="Allmrkuseviide"/>
          <w:rFonts w:ascii="Times New Roman" w:hAnsi="Times New Roman" w:cs="Times New Roman"/>
          <w:sz w:val="24"/>
          <w:szCs w:val="24"/>
        </w:rPr>
        <w:footnoteReference w:id="10"/>
      </w:r>
      <w:r w:rsidR="00030EE3">
        <w:rPr>
          <w:rFonts w:ascii="Times New Roman" w:hAnsi="Times New Roman" w:cs="Times New Roman"/>
          <w:sz w:val="24"/>
          <w:szCs w:val="24"/>
        </w:rPr>
        <w:t xml:space="preserve">) </w:t>
      </w:r>
      <w:r w:rsidRPr="00B93A93">
        <w:rPr>
          <w:rFonts w:ascii="Times New Roman" w:hAnsi="Times New Roman" w:cs="Times New Roman"/>
          <w:sz w:val="24"/>
          <w:szCs w:val="24"/>
        </w:rPr>
        <w:t xml:space="preserve">eesmärk on hõlbustada tubaka- ja seonduvate toodete siseturu sujuvat toimimist, võttes </w:t>
      </w:r>
      <w:r w:rsidR="00E33316">
        <w:rPr>
          <w:rFonts w:ascii="Times New Roman" w:hAnsi="Times New Roman" w:cs="Times New Roman"/>
          <w:sz w:val="24"/>
          <w:szCs w:val="24"/>
        </w:rPr>
        <w:t>kooskõlas EL toimimise lepingu</w:t>
      </w:r>
      <w:r w:rsidR="00BE7EBE">
        <w:rPr>
          <w:rStyle w:val="Allmrkuseviide"/>
          <w:rFonts w:ascii="Times New Roman" w:hAnsi="Times New Roman" w:cs="Times New Roman"/>
          <w:sz w:val="24"/>
          <w:szCs w:val="24"/>
        </w:rPr>
        <w:footnoteReference w:id="11"/>
      </w:r>
      <w:r w:rsidR="00E33316">
        <w:rPr>
          <w:rFonts w:ascii="Times New Roman" w:hAnsi="Times New Roman" w:cs="Times New Roman"/>
          <w:sz w:val="24"/>
          <w:szCs w:val="24"/>
        </w:rPr>
        <w:t xml:space="preserve"> artikliga 168 </w:t>
      </w:r>
      <w:r w:rsidRPr="00B93A93">
        <w:rPr>
          <w:rFonts w:ascii="Times New Roman" w:hAnsi="Times New Roman" w:cs="Times New Roman"/>
          <w:sz w:val="24"/>
          <w:szCs w:val="24"/>
        </w:rPr>
        <w:t>aluseks tervisekaitse kõrge taseme tagamise</w:t>
      </w:r>
      <w:r w:rsidR="00030EE3">
        <w:rPr>
          <w:rFonts w:ascii="Times New Roman" w:hAnsi="Times New Roman" w:cs="Times New Roman"/>
          <w:sz w:val="24"/>
          <w:szCs w:val="24"/>
        </w:rPr>
        <w:t xml:space="preserve"> </w:t>
      </w:r>
      <w:r w:rsidR="00E26BA3">
        <w:rPr>
          <w:rFonts w:ascii="Times New Roman" w:hAnsi="Times New Roman" w:cs="Times New Roman"/>
          <w:sz w:val="24"/>
          <w:szCs w:val="24"/>
        </w:rPr>
        <w:t>põhimõtte</w:t>
      </w:r>
      <w:r w:rsidRPr="00B93A93">
        <w:rPr>
          <w:rFonts w:ascii="Times New Roman" w:hAnsi="Times New Roman" w:cs="Times New Roman"/>
          <w:sz w:val="24"/>
          <w:szCs w:val="24"/>
        </w:rPr>
        <w:t xml:space="preserve">. Eelkõige on </w:t>
      </w:r>
      <w:r w:rsidR="006905C2">
        <w:rPr>
          <w:rFonts w:ascii="Times New Roman" w:hAnsi="Times New Roman" w:cs="Times New Roman"/>
          <w:sz w:val="24"/>
          <w:szCs w:val="24"/>
        </w:rPr>
        <w:t xml:space="preserve">direktiivis </w:t>
      </w:r>
      <w:r w:rsidR="0099295A">
        <w:rPr>
          <w:rFonts w:ascii="Times New Roman" w:hAnsi="Times New Roman" w:cs="Times New Roman"/>
          <w:sz w:val="24"/>
          <w:szCs w:val="24"/>
        </w:rPr>
        <w:t xml:space="preserve">võetud </w:t>
      </w:r>
      <w:r w:rsidRPr="00B93A93">
        <w:rPr>
          <w:rFonts w:ascii="Times New Roman" w:hAnsi="Times New Roman" w:cs="Times New Roman"/>
          <w:sz w:val="24"/>
          <w:szCs w:val="24"/>
        </w:rPr>
        <w:t>suun</w:t>
      </w:r>
      <w:r w:rsidR="0099295A">
        <w:rPr>
          <w:rFonts w:ascii="Times New Roman" w:hAnsi="Times New Roman" w:cs="Times New Roman"/>
          <w:sz w:val="24"/>
          <w:szCs w:val="24"/>
        </w:rPr>
        <w:t xml:space="preserve">d </w:t>
      </w:r>
      <w:r w:rsidRPr="00B93A93">
        <w:rPr>
          <w:rFonts w:ascii="Times New Roman" w:hAnsi="Times New Roman" w:cs="Times New Roman"/>
          <w:sz w:val="24"/>
          <w:szCs w:val="24"/>
        </w:rPr>
        <w:t xml:space="preserve">laste ja noorte tervise kaitsele, sest maitsestatud tubakatooted mängivad võtmerolli noorte suitsetamisega või tubakatoodete tarvitamisega alustamisel ning nende tarvitamisega jätkamisel. </w:t>
      </w:r>
      <w:r w:rsidR="0065758A">
        <w:rPr>
          <w:rFonts w:ascii="Times New Roman" w:hAnsi="Times New Roman" w:cs="Times New Roman"/>
          <w:sz w:val="24"/>
          <w:szCs w:val="24"/>
        </w:rPr>
        <w:t>2021.a esitas komisjon aruande</w:t>
      </w:r>
      <w:r w:rsidR="0065758A">
        <w:rPr>
          <w:rStyle w:val="Allmrkuseviide"/>
          <w:rFonts w:ascii="Times New Roman" w:hAnsi="Times New Roman" w:cs="Times New Roman"/>
          <w:sz w:val="24"/>
          <w:szCs w:val="24"/>
        </w:rPr>
        <w:footnoteReference w:id="12"/>
      </w:r>
      <w:r w:rsidR="0065758A">
        <w:rPr>
          <w:rFonts w:ascii="Times New Roman" w:hAnsi="Times New Roman" w:cs="Times New Roman"/>
          <w:sz w:val="24"/>
          <w:szCs w:val="24"/>
        </w:rPr>
        <w:t xml:space="preserve"> direktiivi rakendamise kohta</w:t>
      </w:r>
      <w:r w:rsidR="00474B69">
        <w:rPr>
          <w:rFonts w:ascii="Times New Roman" w:hAnsi="Times New Roman" w:cs="Times New Roman"/>
          <w:sz w:val="24"/>
          <w:szCs w:val="24"/>
        </w:rPr>
        <w:t xml:space="preserve">, </w:t>
      </w:r>
      <w:r w:rsidR="00474B69">
        <w:rPr>
          <w:rFonts w:ascii="Times New Roman" w:eastAsia="Times New Roman" w:hAnsi="Times New Roman" w:cs="Times New Roman"/>
          <w:sz w:val="24"/>
          <w:szCs w:val="24"/>
        </w:rPr>
        <w:t>mis näitas</w:t>
      </w:r>
      <w:r w:rsidR="4CCC0643" w:rsidRPr="4CCC0643">
        <w:rPr>
          <w:rFonts w:ascii="Times New Roman" w:eastAsia="Times New Roman" w:hAnsi="Times New Roman" w:cs="Times New Roman"/>
          <w:sz w:val="24"/>
          <w:szCs w:val="24"/>
        </w:rPr>
        <w:t xml:space="preserve">, et </w:t>
      </w:r>
      <w:r w:rsidR="00C91A6C">
        <w:rPr>
          <w:rFonts w:ascii="Times New Roman" w:eastAsia="Times New Roman" w:hAnsi="Times New Roman" w:cs="Times New Roman"/>
          <w:sz w:val="24"/>
          <w:szCs w:val="24"/>
        </w:rPr>
        <w:t xml:space="preserve">liikmesriigid on </w:t>
      </w:r>
      <w:r w:rsidR="4CCC0643" w:rsidRPr="4CCC0643">
        <w:rPr>
          <w:rFonts w:ascii="Times New Roman" w:eastAsia="Times New Roman" w:hAnsi="Times New Roman" w:cs="Times New Roman"/>
          <w:sz w:val="24"/>
          <w:szCs w:val="24"/>
        </w:rPr>
        <w:t>direktiivi sätte</w:t>
      </w:r>
      <w:r w:rsidR="00C91A6C">
        <w:rPr>
          <w:rFonts w:ascii="Times New Roman" w:eastAsia="Times New Roman" w:hAnsi="Times New Roman" w:cs="Times New Roman"/>
          <w:sz w:val="24"/>
          <w:szCs w:val="24"/>
        </w:rPr>
        <w:t>i</w:t>
      </w:r>
      <w:r w:rsidR="4CCC0643" w:rsidRPr="4CCC0643">
        <w:rPr>
          <w:rFonts w:ascii="Times New Roman" w:eastAsia="Times New Roman" w:hAnsi="Times New Roman" w:cs="Times New Roman"/>
          <w:sz w:val="24"/>
          <w:szCs w:val="24"/>
        </w:rPr>
        <w:t xml:space="preserve">d üle </w:t>
      </w:r>
      <w:r w:rsidR="00C91A6C">
        <w:rPr>
          <w:rFonts w:ascii="Times New Roman" w:eastAsia="Times New Roman" w:hAnsi="Times New Roman" w:cs="Times New Roman"/>
          <w:sz w:val="24"/>
          <w:szCs w:val="24"/>
        </w:rPr>
        <w:t>võtnud</w:t>
      </w:r>
      <w:r w:rsidR="00C91A6C" w:rsidRPr="4CCC0643">
        <w:rPr>
          <w:rFonts w:ascii="Times New Roman" w:eastAsia="Times New Roman" w:hAnsi="Times New Roman" w:cs="Times New Roman"/>
          <w:sz w:val="24"/>
          <w:szCs w:val="24"/>
        </w:rPr>
        <w:t xml:space="preserve"> </w:t>
      </w:r>
      <w:r w:rsidR="4CCC0643" w:rsidRPr="4CCC0643">
        <w:rPr>
          <w:rFonts w:ascii="Times New Roman" w:eastAsia="Times New Roman" w:hAnsi="Times New Roman" w:cs="Times New Roman"/>
          <w:sz w:val="24"/>
          <w:szCs w:val="24"/>
        </w:rPr>
        <w:t xml:space="preserve">mõnevõrra erinevalt. </w:t>
      </w:r>
      <w:r w:rsidR="00465C18">
        <w:rPr>
          <w:rFonts w:ascii="Times New Roman" w:eastAsia="Times New Roman" w:hAnsi="Times New Roman" w:cs="Times New Roman"/>
          <w:sz w:val="24"/>
          <w:szCs w:val="24"/>
        </w:rPr>
        <w:t xml:space="preserve">Aruandes tuuakse välja </w:t>
      </w:r>
      <w:r w:rsidR="00945D8C">
        <w:rPr>
          <w:rFonts w:ascii="Times New Roman" w:eastAsia="Times New Roman" w:hAnsi="Times New Roman" w:cs="Times New Roman"/>
          <w:sz w:val="24"/>
          <w:szCs w:val="24"/>
        </w:rPr>
        <w:t xml:space="preserve">mitmed </w:t>
      </w:r>
      <w:r w:rsidR="00A07F36">
        <w:rPr>
          <w:rFonts w:ascii="Times New Roman" w:eastAsia="Times New Roman" w:hAnsi="Times New Roman" w:cs="Times New Roman"/>
          <w:sz w:val="24"/>
          <w:szCs w:val="24"/>
        </w:rPr>
        <w:t xml:space="preserve">aspektid </w:t>
      </w:r>
      <w:r w:rsidR="00945D8C">
        <w:rPr>
          <w:rFonts w:ascii="Times New Roman" w:eastAsia="Times New Roman" w:hAnsi="Times New Roman" w:cs="Times New Roman"/>
          <w:sz w:val="24"/>
          <w:szCs w:val="24"/>
        </w:rPr>
        <w:t xml:space="preserve">õigusraamistiku </w:t>
      </w:r>
      <w:r w:rsidR="00D960AB">
        <w:rPr>
          <w:rFonts w:ascii="Times New Roman" w:eastAsia="Times New Roman" w:hAnsi="Times New Roman" w:cs="Times New Roman"/>
          <w:sz w:val="24"/>
          <w:szCs w:val="24"/>
        </w:rPr>
        <w:t>täiendamis</w:t>
      </w:r>
      <w:r w:rsidR="00A07F36">
        <w:rPr>
          <w:rFonts w:ascii="Times New Roman" w:eastAsia="Times New Roman" w:hAnsi="Times New Roman" w:cs="Times New Roman"/>
          <w:sz w:val="24"/>
          <w:szCs w:val="24"/>
        </w:rPr>
        <w:t>eks</w:t>
      </w:r>
      <w:r w:rsidR="00D960AB">
        <w:rPr>
          <w:rFonts w:ascii="Times New Roman" w:eastAsia="Times New Roman" w:hAnsi="Times New Roman" w:cs="Times New Roman"/>
          <w:sz w:val="24"/>
          <w:szCs w:val="24"/>
        </w:rPr>
        <w:t xml:space="preserve"> </w:t>
      </w:r>
      <w:r w:rsidR="00945D8C">
        <w:rPr>
          <w:rFonts w:ascii="Times New Roman" w:eastAsia="Times New Roman" w:hAnsi="Times New Roman" w:cs="Times New Roman"/>
          <w:sz w:val="24"/>
          <w:szCs w:val="24"/>
        </w:rPr>
        <w:t>ja ühtlustamis</w:t>
      </w:r>
      <w:r w:rsidR="00A07F36">
        <w:rPr>
          <w:rFonts w:ascii="Times New Roman" w:eastAsia="Times New Roman" w:hAnsi="Times New Roman" w:cs="Times New Roman"/>
          <w:sz w:val="24"/>
          <w:szCs w:val="24"/>
        </w:rPr>
        <w:t xml:space="preserve">eks, mis </w:t>
      </w:r>
      <w:r w:rsidR="00D960AB">
        <w:rPr>
          <w:rFonts w:ascii="Times New Roman" w:eastAsia="Times New Roman" w:hAnsi="Times New Roman" w:cs="Times New Roman"/>
          <w:sz w:val="24"/>
          <w:szCs w:val="24"/>
        </w:rPr>
        <w:t xml:space="preserve">vajavad </w:t>
      </w:r>
      <w:r w:rsidR="000C1ED7">
        <w:rPr>
          <w:rFonts w:ascii="Times New Roman" w:eastAsia="Times New Roman" w:hAnsi="Times New Roman" w:cs="Times New Roman"/>
          <w:sz w:val="24"/>
          <w:szCs w:val="24"/>
        </w:rPr>
        <w:t>täiendavat analüüsi</w:t>
      </w:r>
      <w:r w:rsidR="00C447BF">
        <w:rPr>
          <w:rFonts w:ascii="Times New Roman" w:eastAsia="Times New Roman" w:hAnsi="Times New Roman" w:cs="Times New Roman"/>
          <w:sz w:val="24"/>
          <w:szCs w:val="24"/>
        </w:rPr>
        <w:t xml:space="preserve"> (n</w:t>
      </w:r>
      <w:r w:rsidR="000C1ED7">
        <w:rPr>
          <w:rFonts w:ascii="Times New Roman" w:eastAsia="Times New Roman" w:hAnsi="Times New Roman" w:cs="Times New Roman"/>
          <w:sz w:val="24"/>
          <w:szCs w:val="24"/>
        </w:rPr>
        <w:t xml:space="preserve">äiteks </w:t>
      </w:r>
      <w:r w:rsidR="00C447BF">
        <w:rPr>
          <w:rFonts w:ascii="Times New Roman" w:eastAsia="Times New Roman" w:hAnsi="Times New Roman" w:cs="Times New Roman"/>
          <w:sz w:val="24"/>
          <w:szCs w:val="24"/>
        </w:rPr>
        <w:t xml:space="preserve">mõistete täpsustamine </w:t>
      </w:r>
      <w:r w:rsidR="008123E6">
        <w:rPr>
          <w:rFonts w:ascii="Times New Roman" w:eastAsia="Times New Roman" w:hAnsi="Times New Roman" w:cs="Times New Roman"/>
          <w:sz w:val="24"/>
          <w:szCs w:val="24"/>
        </w:rPr>
        <w:t xml:space="preserve">ja vajadus saada parem ülevaade </w:t>
      </w:r>
      <w:r w:rsidR="4CCC0643" w:rsidRPr="4CCC0643">
        <w:rPr>
          <w:rFonts w:ascii="Times New Roman" w:eastAsia="Times New Roman" w:hAnsi="Times New Roman" w:cs="Times New Roman"/>
          <w:sz w:val="24"/>
          <w:szCs w:val="24"/>
        </w:rPr>
        <w:t>liikmesriikide rakendamis- ja jõustamistegevus</w:t>
      </w:r>
      <w:r w:rsidR="008123E6">
        <w:rPr>
          <w:rFonts w:ascii="Times New Roman" w:eastAsia="Times New Roman" w:hAnsi="Times New Roman" w:cs="Times New Roman"/>
          <w:sz w:val="24"/>
          <w:szCs w:val="24"/>
        </w:rPr>
        <w:t>te kohta)</w:t>
      </w:r>
      <w:r w:rsidR="4CCC0643" w:rsidRPr="4CCC0643">
        <w:rPr>
          <w:rFonts w:ascii="Times New Roman" w:eastAsia="Times New Roman" w:hAnsi="Times New Roman" w:cs="Times New Roman"/>
          <w:sz w:val="24"/>
          <w:szCs w:val="24"/>
        </w:rPr>
        <w:t>.</w:t>
      </w:r>
    </w:p>
    <w:p w14:paraId="1FDD1718" w14:textId="6C4FD05F" w:rsidR="00030EE3" w:rsidRDefault="00030EE3" w:rsidP="004748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ELis keht</w:t>
      </w:r>
      <w:r w:rsidR="00D42643">
        <w:rPr>
          <w:rFonts w:ascii="Times New Roman" w:hAnsi="Times New Roman" w:cs="Times New Roman"/>
          <w:sz w:val="24"/>
          <w:szCs w:val="24"/>
        </w:rPr>
        <w:t xml:space="preserve">ivad ühtlustatud reeglid ka </w:t>
      </w:r>
      <w:r w:rsidR="00D42643" w:rsidRPr="00AF3210">
        <w:rPr>
          <w:rFonts w:ascii="Times New Roman" w:hAnsi="Times New Roman" w:cs="Times New Roman"/>
          <w:b/>
          <w:bCs/>
          <w:sz w:val="24"/>
          <w:szCs w:val="24"/>
        </w:rPr>
        <w:t>tubakatoodete maksustamisele</w:t>
      </w:r>
      <w:r w:rsidR="00D42643">
        <w:rPr>
          <w:rFonts w:ascii="Times New Roman" w:hAnsi="Times New Roman" w:cs="Times New Roman"/>
          <w:sz w:val="24"/>
          <w:szCs w:val="24"/>
        </w:rPr>
        <w:t xml:space="preserve">, mida reguleerib direktiiv </w:t>
      </w:r>
      <w:r>
        <w:rPr>
          <w:rFonts w:ascii="Times New Roman" w:hAnsi="Times New Roman" w:cs="Times New Roman"/>
          <w:sz w:val="24"/>
          <w:szCs w:val="24"/>
        </w:rPr>
        <w:t>tubakatoodete</w:t>
      </w:r>
      <w:r w:rsidR="00D42643">
        <w:rPr>
          <w:rFonts w:ascii="Times New Roman" w:hAnsi="Times New Roman" w:cs="Times New Roman"/>
          <w:sz w:val="24"/>
          <w:szCs w:val="24"/>
        </w:rPr>
        <w:t>l</w:t>
      </w:r>
      <w:r>
        <w:rPr>
          <w:rFonts w:ascii="Times New Roman" w:hAnsi="Times New Roman" w:cs="Times New Roman"/>
          <w:sz w:val="24"/>
          <w:szCs w:val="24"/>
        </w:rPr>
        <w:t xml:space="preserve">e kohaldatava aktsiisi struktuuri ja määrade kohta </w:t>
      </w:r>
      <w:r w:rsidRPr="004C2DA8">
        <w:rPr>
          <w:rFonts w:ascii="Times New Roman" w:hAnsi="Times New Roman" w:cs="Times New Roman"/>
          <w:sz w:val="24"/>
          <w:szCs w:val="24"/>
        </w:rPr>
        <w:t>(2011/64/EL)</w:t>
      </w:r>
      <w:r>
        <w:rPr>
          <w:rFonts w:ascii="Times New Roman" w:hAnsi="Times New Roman" w:cs="Times New Roman"/>
          <w:sz w:val="24"/>
          <w:szCs w:val="24"/>
        </w:rPr>
        <w:t xml:space="preserve"> ning aktsiisi</w:t>
      </w:r>
      <w:r w:rsidR="00D42643">
        <w:rPr>
          <w:rFonts w:ascii="Times New Roman" w:hAnsi="Times New Roman" w:cs="Times New Roman"/>
          <w:sz w:val="24"/>
          <w:szCs w:val="24"/>
        </w:rPr>
        <w:t xml:space="preserve"> üldist </w:t>
      </w:r>
      <w:r>
        <w:rPr>
          <w:rFonts w:ascii="Times New Roman" w:hAnsi="Times New Roman" w:cs="Times New Roman"/>
          <w:sz w:val="24"/>
          <w:szCs w:val="24"/>
        </w:rPr>
        <w:t>kor</w:t>
      </w:r>
      <w:r w:rsidR="00D42643">
        <w:rPr>
          <w:rFonts w:ascii="Times New Roman" w:hAnsi="Times New Roman" w:cs="Times New Roman"/>
          <w:sz w:val="24"/>
          <w:szCs w:val="24"/>
        </w:rPr>
        <w:t xml:space="preserve">da </w:t>
      </w:r>
      <w:r>
        <w:rPr>
          <w:rFonts w:ascii="Times New Roman" w:hAnsi="Times New Roman" w:cs="Times New Roman"/>
          <w:sz w:val="24"/>
          <w:szCs w:val="24"/>
        </w:rPr>
        <w:t>reguleeriv</w:t>
      </w:r>
      <w:r w:rsidR="00D42643">
        <w:rPr>
          <w:rFonts w:ascii="Times New Roman" w:hAnsi="Times New Roman" w:cs="Times New Roman"/>
          <w:sz w:val="24"/>
          <w:szCs w:val="24"/>
        </w:rPr>
        <w:t xml:space="preserve"> direktiiv </w:t>
      </w:r>
      <w:r w:rsidR="00D42643" w:rsidRPr="004C2DA8">
        <w:rPr>
          <w:rFonts w:ascii="Times New Roman" w:hAnsi="Times New Roman" w:cs="Times New Roman"/>
          <w:sz w:val="24"/>
          <w:szCs w:val="24"/>
        </w:rPr>
        <w:t>(EL) 2020/262</w:t>
      </w:r>
      <w:r w:rsidR="00D42643">
        <w:rPr>
          <w:rFonts w:ascii="Times New Roman" w:hAnsi="Times New Roman" w:cs="Times New Roman"/>
          <w:sz w:val="24"/>
          <w:szCs w:val="24"/>
        </w:rPr>
        <w:t xml:space="preserve">, mis käsitleb </w:t>
      </w:r>
      <w:r w:rsidRPr="004C2DA8">
        <w:rPr>
          <w:rFonts w:ascii="Times New Roman" w:hAnsi="Times New Roman" w:cs="Times New Roman"/>
          <w:sz w:val="24"/>
          <w:szCs w:val="24"/>
        </w:rPr>
        <w:t xml:space="preserve">eraisikute poolt tubakatoodete piiriüleseid oste </w:t>
      </w:r>
      <w:r w:rsidR="00D42643">
        <w:rPr>
          <w:rFonts w:ascii="Times New Roman" w:hAnsi="Times New Roman" w:cs="Times New Roman"/>
          <w:sz w:val="24"/>
          <w:szCs w:val="24"/>
        </w:rPr>
        <w:t xml:space="preserve">(artikkel 32 näeb ette </w:t>
      </w:r>
      <w:r w:rsidRPr="004C2DA8">
        <w:rPr>
          <w:rFonts w:ascii="Times New Roman" w:hAnsi="Times New Roman" w:cs="Times New Roman"/>
          <w:sz w:val="24"/>
          <w:szCs w:val="24"/>
        </w:rPr>
        <w:t>aktsiisivabalt oma</w:t>
      </w:r>
      <w:r w:rsidR="00474B69">
        <w:rPr>
          <w:rFonts w:ascii="Times New Roman" w:hAnsi="Times New Roman" w:cs="Times New Roman"/>
          <w:sz w:val="24"/>
          <w:szCs w:val="24"/>
        </w:rPr>
        <w:t xml:space="preserve"> </w:t>
      </w:r>
      <w:r w:rsidRPr="004C2DA8">
        <w:rPr>
          <w:rFonts w:ascii="Times New Roman" w:hAnsi="Times New Roman" w:cs="Times New Roman"/>
          <w:sz w:val="24"/>
          <w:szCs w:val="24"/>
        </w:rPr>
        <w:t>tarbeks soetatavate tubakatoodete kogus</w:t>
      </w:r>
      <w:r w:rsidR="00D42643">
        <w:rPr>
          <w:rFonts w:ascii="Times New Roman" w:hAnsi="Times New Roman" w:cs="Times New Roman"/>
          <w:sz w:val="24"/>
          <w:szCs w:val="24"/>
        </w:rPr>
        <w:t>e määratlemise alused</w:t>
      </w:r>
      <w:r w:rsidRPr="004C2DA8">
        <w:rPr>
          <w:rFonts w:ascii="Times New Roman" w:hAnsi="Times New Roman" w:cs="Times New Roman"/>
          <w:sz w:val="24"/>
          <w:szCs w:val="24"/>
        </w:rPr>
        <w:t>).</w:t>
      </w:r>
      <w:r w:rsidR="00D42643">
        <w:rPr>
          <w:rFonts w:ascii="Times New Roman" w:hAnsi="Times New Roman" w:cs="Times New Roman"/>
          <w:sz w:val="24"/>
          <w:szCs w:val="24"/>
        </w:rPr>
        <w:t xml:space="preserve"> </w:t>
      </w:r>
      <w:r w:rsidR="00D42643" w:rsidRPr="00D42643">
        <w:rPr>
          <w:rFonts w:ascii="Times New Roman" w:hAnsi="Times New Roman" w:cs="Times New Roman"/>
          <w:sz w:val="24"/>
          <w:szCs w:val="24"/>
        </w:rPr>
        <w:t xml:space="preserve">Tubakatoodete ja nendega seotud toodete reklaami, </w:t>
      </w:r>
      <w:proofErr w:type="spellStart"/>
      <w:r w:rsidR="00D42643" w:rsidRPr="00D42643">
        <w:rPr>
          <w:rFonts w:ascii="Times New Roman" w:hAnsi="Times New Roman" w:cs="Times New Roman"/>
          <w:sz w:val="24"/>
          <w:szCs w:val="24"/>
        </w:rPr>
        <w:t>müügiedendust</w:t>
      </w:r>
      <w:proofErr w:type="spellEnd"/>
      <w:r w:rsidR="00D42643" w:rsidRPr="00D42643">
        <w:rPr>
          <w:rFonts w:ascii="Times New Roman" w:hAnsi="Times New Roman" w:cs="Times New Roman"/>
          <w:sz w:val="24"/>
          <w:szCs w:val="24"/>
        </w:rPr>
        <w:t xml:space="preserve"> ja sponsorlust käsitlevad </w:t>
      </w:r>
      <w:r w:rsidR="00D42643">
        <w:rPr>
          <w:rFonts w:ascii="Times New Roman" w:hAnsi="Times New Roman" w:cs="Times New Roman"/>
          <w:sz w:val="24"/>
          <w:szCs w:val="24"/>
        </w:rPr>
        <w:t xml:space="preserve">reeglid on </w:t>
      </w:r>
      <w:r w:rsidR="00D42643" w:rsidRPr="00D42643">
        <w:rPr>
          <w:rFonts w:ascii="Times New Roman" w:hAnsi="Times New Roman" w:cs="Times New Roman"/>
          <w:sz w:val="24"/>
          <w:szCs w:val="24"/>
        </w:rPr>
        <w:t xml:space="preserve">sätestatud </w:t>
      </w:r>
      <w:r w:rsidR="00D42643" w:rsidRPr="00AF3210">
        <w:rPr>
          <w:rFonts w:ascii="Times New Roman" w:hAnsi="Times New Roman" w:cs="Times New Roman"/>
          <w:b/>
          <w:bCs/>
          <w:sz w:val="24"/>
          <w:szCs w:val="24"/>
        </w:rPr>
        <w:t>tubakatoodete reklaami direktiivis</w:t>
      </w:r>
      <w:r w:rsidR="00D42643" w:rsidRPr="00D42643">
        <w:rPr>
          <w:rFonts w:ascii="Times New Roman" w:hAnsi="Times New Roman" w:cs="Times New Roman"/>
          <w:sz w:val="24"/>
          <w:szCs w:val="24"/>
        </w:rPr>
        <w:t xml:space="preserve"> </w:t>
      </w:r>
      <w:r w:rsidR="00D42643">
        <w:rPr>
          <w:rFonts w:ascii="Times New Roman" w:hAnsi="Times New Roman" w:cs="Times New Roman"/>
          <w:sz w:val="24"/>
          <w:szCs w:val="24"/>
        </w:rPr>
        <w:t>(</w:t>
      </w:r>
      <w:r w:rsidR="00D42643" w:rsidRPr="00D42643">
        <w:rPr>
          <w:rFonts w:ascii="Times New Roman" w:hAnsi="Times New Roman" w:cs="Times New Roman"/>
          <w:sz w:val="24"/>
          <w:szCs w:val="24"/>
        </w:rPr>
        <w:t>2003/33/EÜ</w:t>
      </w:r>
      <w:r w:rsidR="00D42643">
        <w:rPr>
          <w:rFonts w:ascii="Times New Roman" w:hAnsi="Times New Roman" w:cs="Times New Roman"/>
          <w:sz w:val="24"/>
          <w:szCs w:val="24"/>
        </w:rPr>
        <w:t xml:space="preserve">) ja </w:t>
      </w:r>
      <w:r w:rsidR="00D42643" w:rsidRPr="00AF3210">
        <w:rPr>
          <w:rFonts w:ascii="Times New Roman" w:hAnsi="Times New Roman" w:cs="Times New Roman"/>
          <w:b/>
          <w:bCs/>
          <w:sz w:val="24"/>
          <w:szCs w:val="24"/>
        </w:rPr>
        <w:t>audiovisuaalsete meediateenuste direktiivis</w:t>
      </w:r>
      <w:r w:rsidR="00D42643" w:rsidRPr="00D42643">
        <w:rPr>
          <w:rFonts w:ascii="Times New Roman" w:hAnsi="Times New Roman" w:cs="Times New Roman"/>
          <w:sz w:val="24"/>
          <w:szCs w:val="24"/>
        </w:rPr>
        <w:t xml:space="preserve"> (</w:t>
      </w:r>
      <w:r w:rsidR="006868B3" w:rsidRPr="006868B3">
        <w:rPr>
          <w:rFonts w:ascii="Times New Roman" w:hAnsi="Times New Roman" w:cs="Times New Roman"/>
          <w:sz w:val="24"/>
          <w:szCs w:val="24"/>
        </w:rPr>
        <w:t>2010/13/EL, muudetud (EL) 2018/1808</w:t>
      </w:r>
      <w:r w:rsidR="00D42643" w:rsidRPr="00D42643">
        <w:rPr>
          <w:rFonts w:ascii="Times New Roman" w:hAnsi="Times New Roman" w:cs="Times New Roman"/>
          <w:sz w:val="24"/>
          <w:szCs w:val="24"/>
        </w:rPr>
        <w:t>)</w:t>
      </w:r>
      <w:r w:rsidR="00D42643">
        <w:rPr>
          <w:rFonts w:ascii="Times New Roman" w:hAnsi="Times New Roman" w:cs="Times New Roman"/>
          <w:sz w:val="24"/>
          <w:szCs w:val="24"/>
        </w:rPr>
        <w:t>.</w:t>
      </w:r>
    </w:p>
    <w:p w14:paraId="26BFAD2B" w14:textId="199A5622" w:rsidR="006C643A" w:rsidRDefault="00A3452F" w:rsidP="006C64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Eesti</w:t>
      </w:r>
      <w:r w:rsidR="00BD37AB">
        <w:rPr>
          <w:rFonts w:ascii="Times New Roman" w:hAnsi="Times New Roman" w:cs="Times New Roman"/>
          <w:sz w:val="24"/>
          <w:szCs w:val="24"/>
        </w:rPr>
        <w:t>s</w:t>
      </w:r>
      <w:r>
        <w:rPr>
          <w:rFonts w:ascii="Times New Roman" w:hAnsi="Times New Roman" w:cs="Times New Roman"/>
          <w:sz w:val="24"/>
          <w:szCs w:val="24"/>
        </w:rPr>
        <w:t xml:space="preserve"> </w:t>
      </w:r>
      <w:r w:rsidR="00BD37AB">
        <w:rPr>
          <w:rFonts w:ascii="Times New Roman" w:hAnsi="Times New Roman" w:cs="Times New Roman"/>
          <w:sz w:val="24"/>
          <w:szCs w:val="24"/>
        </w:rPr>
        <w:t xml:space="preserve">reguleerib valdkonda </w:t>
      </w:r>
      <w:r w:rsidRPr="00BD37AB">
        <w:rPr>
          <w:rFonts w:ascii="Times New Roman" w:hAnsi="Times New Roman" w:cs="Times New Roman"/>
          <w:b/>
          <w:bCs/>
          <w:sz w:val="24"/>
          <w:szCs w:val="24"/>
        </w:rPr>
        <w:t>tubakaseadus</w:t>
      </w:r>
      <w:r w:rsidR="00117DD7" w:rsidRPr="004748C4">
        <w:rPr>
          <w:rStyle w:val="Allmrkuseviide"/>
          <w:rFonts w:ascii="Times New Roman" w:hAnsi="Times New Roman" w:cs="Times New Roman"/>
          <w:sz w:val="24"/>
          <w:szCs w:val="24"/>
        </w:rPr>
        <w:footnoteReference w:id="13"/>
      </w:r>
      <w:r w:rsidRPr="004748C4">
        <w:rPr>
          <w:rFonts w:ascii="Times New Roman" w:hAnsi="Times New Roman" w:cs="Times New Roman"/>
          <w:sz w:val="24"/>
          <w:szCs w:val="24"/>
        </w:rPr>
        <w:t>.</w:t>
      </w:r>
      <w:r>
        <w:rPr>
          <w:rFonts w:ascii="Times New Roman" w:hAnsi="Times New Roman" w:cs="Times New Roman"/>
          <w:sz w:val="24"/>
          <w:szCs w:val="24"/>
        </w:rPr>
        <w:t xml:space="preserve"> </w:t>
      </w:r>
      <w:r w:rsidR="006C643A">
        <w:rPr>
          <w:rFonts w:ascii="Times New Roman" w:hAnsi="Times New Roman" w:cs="Times New Roman"/>
          <w:sz w:val="24"/>
          <w:szCs w:val="24"/>
        </w:rPr>
        <w:t xml:space="preserve">Tubakaseaduse alusel on Eestis keelatud tubakatoodete ja tubakatoodetega seonduvate toodete </w:t>
      </w:r>
      <w:proofErr w:type="spellStart"/>
      <w:r w:rsidR="006C643A">
        <w:rPr>
          <w:rFonts w:ascii="Times New Roman" w:hAnsi="Times New Roman" w:cs="Times New Roman"/>
          <w:sz w:val="24"/>
          <w:szCs w:val="24"/>
        </w:rPr>
        <w:t>kaugmüük</w:t>
      </w:r>
      <w:proofErr w:type="spellEnd"/>
      <w:r w:rsidR="00474B69">
        <w:rPr>
          <w:rFonts w:ascii="Times New Roman" w:hAnsi="Times New Roman" w:cs="Times New Roman"/>
          <w:sz w:val="24"/>
          <w:szCs w:val="24"/>
        </w:rPr>
        <w:t xml:space="preserve"> ja</w:t>
      </w:r>
      <w:r w:rsidR="00B434C4">
        <w:rPr>
          <w:rFonts w:ascii="Times New Roman" w:hAnsi="Times New Roman" w:cs="Times New Roman"/>
          <w:sz w:val="24"/>
          <w:szCs w:val="24"/>
        </w:rPr>
        <w:t xml:space="preserve"> </w:t>
      </w:r>
      <w:r w:rsidR="006C643A">
        <w:rPr>
          <w:rFonts w:ascii="Times New Roman" w:hAnsi="Times New Roman" w:cs="Times New Roman"/>
          <w:sz w:val="24"/>
          <w:szCs w:val="24"/>
        </w:rPr>
        <w:t>elektrooniliste sigarettide eristuvad maitsed</w:t>
      </w:r>
      <w:r w:rsidR="00C91A6C">
        <w:rPr>
          <w:rFonts w:ascii="Times New Roman" w:hAnsi="Times New Roman" w:cs="Times New Roman"/>
          <w:sz w:val="24"/>
          <w:szCs w:val="24"/>
        </w:rPr>
        <w:t>,</w:t>
      </w:r>
      <w:r w:rsidR="006C643A">
        <w:rPr>
          <w:rFonts w:ascii="Times New Roman" w:hAnsi="Times New Roman" w:cs="Times New Roman"/>
          <w:sz w:val="24"/>
          <w:szCs w:val="24"/>
        </w:rPr>
        <w:t xml:space="preserve"> v.a tubaka ja mentooli maitse. Nikotiinitoodetele kehtivad üldised tubakatoodete nõuded</w:t>
      </w:r>
      <w:r>
        <w:rPr>
          <w:rFonts w:ascii="Times New Roman" w:hAnsi="Times New Roman" w:cs="Times New Roman"/>
          <w:sz w:val="24"/>
          <w:szCs w:val="24"/>
        </w:rPr>
        <w:t xml:space="preserve"> </w:t>
      </w:r>
      <w:r w:rsidR="006C643A">
        <w:rPr>
          <w:rFonts w:ascii="Times New Roman" w:hAnsi="Times New Roman" w:cs="Times New Roman"/>
          <w:sz w:val="24"/>
          <w:szCs w:val="24"/>
        </w:rPr>
        <w:t xml:space="preserve">- keelatud on alaealistele müük, müügikohas väljapanek, reklaam ning </w:t>
      </w:r>
      <w:proofErr w:type="spellStart"/>
      <w:r w:rsidR="006C643A">
        <w:rPr>
          <w:rFonts w:ascii="Times New Roman" w:hAnsi="Times New Roman" w:cs="Times New Roman"/>
          <w:sz w:val="24"/>
          <w:szCs w:val="24"/>
        </w:rPr>
        <w:t>kaugmüük</w:t>
      </w:r>
      <w:proofErr w:type="spellEnd"/>
      <w:r w:rsidR="006C643A">
        <w:rPr>
          <w:rFonts w:ascii="Times New Roman" w:hAnsi="Times New Roman" w:cs="Times New Roman"/>
          <w:sz w:val="24"/>
          <w:szCs w:val="24"/>
        </w:rPr>
        <w:t xml:space="preserve">. </w:t>
      </w:r>
    </w:p>
    <w:p w14:paraId="271C3EE3" w14:textId="0D0107D8" w:rsidR="00BC5801" w:rsidRPr="00D23848" w:rsidRDefault="00BC5801" w:rsidP="00D23848">
      <w:pPr>
        <w:pStyle w:val="Loendilik"/>
        <w:numPr>
          <w:ilvl w:val="1"/>
          <w:numId w:val="3"/>
        </w:numPr>
        <w:spacing w:before="240" w:after="120" w:line="240" w:lineRule="auto"/>
        <w:jc w:val="both"/>
        <w:rPr>
          <w:rFonts w:ascii="Times New Roman" w:hAnsi="Times New Roman" w:cs="Times New Roman"/>
          <w:sz w:val="24"/>
          <w:szCs w:val="24"/>
          <w:u w:val="single"/>
        </w:rPr>
      </w:pPr>
      <w:r w:rsidRPr="00D23848">
        <w:rPr>
          <w:rFonts w:ascii="Times New Roman" w:hAnsi="Times New Roman" w:cs="Times New Roman"/>
          <w:sz w:val="24"/>
          <w:szCs w:val="24"/>
          <w:u w:val="single"/>
        </w:rPr>
        <w:t>Seosed olemasolevate</w:t>
      </w:r>
      <w:r w:rsidR="00D20E34" w:rsidRPr="00D23848">
        <w:rPr>
          <w:rFonts w:ascii="Times New Roman" w:hAnsi="Times New Roman" w:cs="Times New Roman"/>
          <w:sz w:val="24"/>
          <w:szCs w:val="24"/>
          <w:u w:val="single"/>
        </w:rPr>
        <w:t xml:space="preserve"> riiklike</w:t>
      </w:r>
      <w:r w:rsidRPr="00D23848">
        <w:rPr>
          <w:rFonts w:ascii="Times New Roman" w:hAnsi="Times New Roman" w:cs="Times New Roman"/>
          <w:sz w:val="24"/>
          <w:szCs w:val="24"/>
          <w:u w:val="single"/>
        </w:rPr>
        <w:t xml:space="preserve"> arengukavadega </w:t>
      </w:r>
    </w:p>
    <w:p w14:paraId="778856A5" w14:textId="77777777" w:rsidR="007C4C86" w:rsidRPr="007C4C86" w:rsidRDefault="007C4C86" w:rsidP="008E091C">
      <w:pPr>
        <w:spacing w:before="120" w:after="120" w:line="240" w:lineRule="auto"/>
        <w:jc w:val="both"/>
        <w:rPr>
          <w:rFonts w:ascii="Times New Roman" w:hAnsi="Times New Roman" w:cs="Times New Roman"/>
          <w:sz w:val="24"/>
          <w:szCs w:val="24"/>
        </w:rPr>
      </w:pPr>
      <w:r w:rsidRPr="007C4C86">
        <w:rPr>
          <w:rFonts w:ascii="Times New Roman" w:hAnsi="Times New Roman" w:cs="Times New Roman"/>
          <w:b/>
          <w:bCs/>
          <w:sz w:val="24"/>
          <w:szCs w:val="24"/>
        </w:rPr>
        <w:t>Riigi pikaajalise arengustrateegia „Eesti 2035“</w:t>
      </w:r>
      <w:r>
        <w:rPr>
          <w:rStyle w:val="Allmrkuseviide"/>
          <w:rFonts w:ascii="Times New Roman" w:hAnsi="Times New Roman" w:cs="Times New Roman"/>
          <w:sz w:val="24"/>
          <w:szCs w:val="24"/>
        </w:rPr>
        <w:footnoteReference w:id="14"/>
      </w:r>
      <w:r w:rsidRPr="007C4C86">
        <w:rPr>
          <w:rFonts w:ascii="Times New Roman" w:hAnsi="Times New Roman" w:cs="Times New Roman"/>
          <w:sz w:val="24"/>
          <w:szCs w:val="24"/>
        </w:rPr>
        <w:t xml:space="preserve"> kohaselt on oluline ühiskonnas tunduvalt enam vähendada nii nikotiini, tubaka, alkoholi kui ka narkootiliste ainete tarbimist.</w:t>
      </w:r>
      <w:r w:rsidRPr="00A50DEA">
        <w:t xml:space="preserve"> </w:t>
      </w:r>
      <w:r w:rsidRPr="007C4C86">
        <w:rPr>
          <w:rFonts w:ascii="Times New Roman" w:hAnsi="Times New Roman" w:cs="Times New Roman"/>
          <w:sz w:val="24"/>
          <w:szCs w:val="24"/>
        </w:rPr>
        <w:t xml:space="preserve">Eesmärk on seatud, kuna tervisekaotust põhjustavate riskitegurite ja -käitumise eesotsas on Eestis kõrge vererõhk, tasakaalustamata toitumine, nikotiini ja tubaka tarvitamine, liigne kehakaal ja vähene füüsiline aktiivsus, alkoholi ja narkootikumide tarvitamine. </w:t>
      </w:r>
    </w:p>
    <w:p w14:paraId="69D2375E" w14:textId="4CE4A93E" w:rsidR="001D492D" w:rsidRPr="00B93A93" w:rsidRDefault="001D492D" w:rsidP="008E091C">
      <w:pPr>
        <w:spacing w:before="120" w:after="120" w:line="240" w:lineRule="auto"/>
        <w:jc w:val="both"/>
        <w:rPr>
          <w:rFonts w:ascii="Times New Roman" w:eastAsia="Calibri" w:hAnsi="Times New Roman"/>
          <w:sz w:val="24"/>
          <w:szCs w:val="24"/>
        </w:rPr>
      </w:pPr>
      <w:r w:rsidRPr="00CA4F26">
        <w:rPr>
          <w:rFonts w:ascii="Times New Roman" w:eastAsia="Calibri" w:hAnsi="Times New Roman"/>
          <w:b/>
          <w:bCs/>
          <w:sz w:val="24"/>
          <w:szCs w:val="24"/>
        </w:rPr>
        <w:t>Rahvastiku tervise arengukavaga 2020-2030</w:t>
      </w:r>
      <w:r w:rsidR="00CA4F26" w:rsidRPr="00B93A93">
        <w:rPr>
          <w:rStyle w:val="Allmrkuseviide"/>
          <w:rFonts w:ascii="Times New Roman" w:eastAsia="Calibri" w:hAnsi="Times New Roman"/>
          <w:sz w:val="24"/>
          <w:szCs w:val="24"/>
        </w:rPr>
        <w:footnoteReference w:id="15"/>
      </w:r>
      <w:r w:rsidRPr="00B93A93">
        <w:rPr>
          <w:rFonts w:ascii="Times New Roman" w:eastAsia="Calibri" w:hAnsi="Times New Roman"/>
          <w:sz w:val="24"/>
          <w:szCs w:val="24"/>
        </w:rPr>
        <w:t xml:space="preserve"> seab eesmärgiks, et Eesti inimeste keskmine oodatav eluiga kasvab 2030. aastaks meestel 78,0 ja naistel 84,0 eluaastani ning keskmine tervena elada jäänud aastate arv kasvab meestel 62,0 ja naistel 63,0 eluaastani. Enam kui pool </w:t>
      </w:r>
      <w:r w:rsidRPr="00B93A93">
        <w:rPr>
          <w:rFonts w:ascii="Times New Roman" w:eastAsia="Calibri" w:hAnsi="Times New Roman"/>
          <w:sz w:val="24"/>
          <w:szCs w:val="24"/>
        </w:rPr>
        <w:lastRenderedPageBreak/>
        <w:t>enneaegse suremuse ja haigestumuse tõttu kaotatud eluaastatest Eestis tuleneb riskiteguritest või riskikäitumisest. Tervisekaotust põhjustavate riskitegurite ja -käitumise eesotsas on toitumise ja metabolismiga seotud riskid ja nii legaalsete (alkohol ja tubakas) kui illegaalsete uimastite tarvitamine.</w:t>
      </w:r>
    </w:p>
    <w:p w14:paraId="5ACC26E5" w14:textId="7F7E8EEB" w:rsidR="00393555" w:rsidRPr="007C4C86" w:rsidRDefault="00393555" w:rsidP="007C4C86">
      <w:pPr>
        <w:pStyle w:val="Loendilik"/>
        <w:numPr>
          <w:ilvl w:val="1"/>
          <w:numId w:val="3"/>
        </w:numPr>
        <w:spacing w:before="240" w:after="120" w:line="240" w:lineRule="auto"/>
        <w:jc w:val="both"/>
        <w:rPr>
          <w:rFonts w:ascii="Times New Roman" w:hAnsi="Times New Roman" w:cs="Times New Roman"/>
          <w:sz w:val="24"/>
          <w:szCs w:val="24"/>
          <w:u w:val="single"/>
        </w:rPr>
      </w:pPr>
      <w:r w:rsidRPr="007C4C86">
        <w:rPr>
          <w:rFonts w:ascii="Times New Roman" w:hAnsi="Times New Roman" w:cs="Times New Roman"/>
          <w:sz w:val="24"/>
          <w:szCs w:val="24"/>
          <w:u w:val="single"/>
        </w:rPr>
        <w:t xml:space="preserve">Probleemid, trendid </w:t>
      </w:r>
    </w:p>
    <w:p w14:paraId="1EFD7889" w14:textId="77777777" w:rsidR="00F71CCA" w:rsidRPr="00F71CCA" w:rsidRDefault="00F71CCA" w:rsidP="008E091C">
      <w:pPr>
        <w:spacing w:before="120" w:after="120" w:line="240" w:lineRule="auto"/>
        <w:jc w:val="both"/>
        <w:rPr>
          <w:rFonts w:ascii="Times New Roman" w:eastAsia="Times New Roman" w:hAnsi="Times New Roman" w:cs="Times New Roman"/>
          <w:sz w:val="24"/>
          <w:szCs w:val="24"/>
        </w:rPr>
      </w:pPr>
      <w:r w:rsidRPr="00F71CCA">
        <w:rPr>
          <w:rFonts w:ascii="Times New Roman" w:eastAsia="Times New Roman" w:hAnsi="Times New Roman" w:cs="Times New Roman"/>
          <w:sz w:val="24"/>
          <w:szCs w:val="24"/>
        </w:rPr>
        <w:t>Eesti Konjunktuuriinstituudi poolt läbi viidud tubakatoodete turu ja tarbimise aastaraamatust</w:t>
      </w:r>
      <w:r w:rsidRPr="5335EA29">
        <w:rPr>
          <w:rStyle w:val="Allmrkuseviide"/>
          <w:rFonts w:ascii="Times New Roman" w:eastAsia="Times New Roman" w:hAnsi="Times New Roman" w:cs="Times New Roman"/>
          <w:sz w:val="24"/>
          <w:szCs w:val="24"/>
        </w:rPr>
        <w:footnoteReference w:id="16"/>
      </w:r>
      <w:r w:rsidRPr="00F71CCA">
        <w:rPr>
          <w:rFonts w:ascii="Times New Roman" w:eastAsia="Times New Roman" w:hAnsi="Times New Roman" w:cs="Times New Roman"/>
          <w:sz w:val="24"/>
          <w:szCs w:val="24"/>
        </w:rPr>
        <w:t xml:space="preserve"> selgus, et </w:t>
      </w:r>
      <w:r w:rsidRPr="00F71CCA">
        <w:rPr>
          <w:rFonts w:ascii="Times New Roman" w:eastAsia="Times New Roman" w:hAnsi="Times New Roman" w:cs="Times New Roman"/>
          <w:b/>
          <w:bCs/>
          <w:sz w:val="24"/>
          <w:szCs w:val="24"/>
        </w:rPr>
        <w:t>2022. aastal suurenes tubaka ja tööstuslike tubakaasendajate import aastaga 10,4%.</w:t>
      </w:r>
      <w:r w:rsidRPr="00C666B1">
        <w:t xml:space="preserve"> </w:t>
      </w:r>
      <w:r w:rsidRPr="00F71CCA">
        <w:rPr>
          <w:rFonts w:ascii="Times New Roman" w:eastAsia="Times New Roman" w:hAnsi="Times New Roman" w:cs="Times New Roman"/>
          <w:sz w:val="24"/>
          <w:szCs w:val="24"/>
        </w:rPr>
        <w:t>Eestis müüdi 2022. aastal 1,42 miljardit legaalset sigaretti, mis teeb iga elaniku kohta keskmiselt 1066 sigaretti aastas.</w:t>
      </w:r>
    </w:p>
    <w:p w14:paraId="1B429685" w14:textId="6049B5E9" w:rsidR="00C666B1" w:rsidRDefault="00435769" w:rsidP="008E091C">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Sotsiaalministeeriumi ja WHO tellimusel tehtud analüüs näitas, et </w:t>
      </w:r>
      <w:r w:rsidR="5335EA29" w:rsidRPr="5335EA29">
        <w:rPr>
          <w:rFonts w:ascii="Times New Roman" w:eastAsia="Times New Roman" w:hAnsi="Times New Roman" w:cs="Times New Roman"/>
          <w:sz w:val="24"/>
          <w:szCs w:val="24"/>
        </w:rPr>
        <w:t xml:space="preserve">Eesti elanikud </w:t>
      </w:r>
      <w:r w:rsidR="5335EA29" w:rsidRPr="002A3AA2">
        <w:rPr>
          <w:rFonts w:ascii="Times New Roman" w:eastAsia="Times New Roman" w:hAnsi="Times New Roman" w:cs="Times New Roman"/>
          <w:b/>
          <w:bCs/>
          <w:sz w:val="24"/>
          <w:szCs w:val="24"/>
        </w:rPr>
        <w:t>kaotasid 2022. aastal alkoholi- ja tubakatoodete tarvitamisega 112 000 eluaastat</w:t>
      </w:r>
      <w:r w:rsidR="00C52764">
        <w:rPr>
          <w:rFonts w:ascii="Times New Roman" w:eastAsia="Times New Roman" w:hAnsi="Times New Roman" w:cs="Times New Roman"/>
          <w:sz w:val="24"/>
          <w:szCs w:val="24"/>
        </w:rPr>
        <w:t xml:space="preserve"> ning a</w:t>
      </w:r>
      <w:r w:rsidR="007D31E9" w:rsidRPr="007D31E9">
        <w:rPr>
          <w:rFonts w:ascii="Times New Roman" w:eastAsia="Times New Roman" w:hAnsi="Times New Roman" w:cs="Times New Roman"/>
          <w:sz w:val="24"/>
          <w:szCs w:val="24"/>
        </w:rPr>
        <w:t xml:space="preserve">lkoholi tarvitamise ja suitsetamisega seotud </w:t>
      </w:r>
      <w:r w:rsidR="007D31E9" w:rsidRPr="00B67757">
        <w:rPr>
          <w:rFonts w:ascii="Times New Roman" w:eastAsia="Times New Roman" w:hAnsi="Times New Roman" w:cs="Times New Roman"/>
          <w:b/>
          <w:bCs/>
          <w:sz w:val="24"/>
          <w:szCs w:val="24"/>
        </w:rPr>
        <w:t>otsesed kulud olid vastavalt 50,5 ja 55,6 miljonit eurot</w:t>
      </w:r>
      <w:r w:rsidR="00C52764" w:rsidRPr="5335EA29">
        <w:rPr>
          <w:rStyle w:val="Allmrkuseviide"/>
          <w:rFonts w:ascii="Times New Roman" w:eastAsia="Times New Roman" w:hAnsi="Times New Roman" w:cs="Times New Roman"/>
          <w:sz w:val="24"/>
          <w:szCs w:val="24"/>
        </w:rPr>
        <w:footnoteReference w:id="17"/>
      </w:r>
      <w:r w:rsidR="007D31E9" w:rsidRPr="007D31E9">
        <w:rPr>
          <w:rFonts w:ascii="Times New Roman" w:eastAsia="Times New Roman" w:hAnsi="Times New Roman" w:cs="Times New Roman"/>
          <w:sz w:val="24"/>
          <w:szCs w:val="24"/>
        </w:rPr>
        <w:t>. Sealjuures tuleb tõdeda, et otsesed kulud on tegelikult oluliselt</w:t>
      </w:r>
      <w:r w:rsidR="007D31E9">
        <w:rPr>
          <w:rFonts w:ascii="Times New Roman" w:eastAsia="Times New Roman" w:hAnsi="Times New Roman" w:cs="Times New Roman"/>
          <w:sz w:val="24"/>
          <w:szCs w:val="24"/>
        </w:rPr>
        <w:t xml:space="preserve"> </w:t>
      </w:r>
      <w:r w:rsidR="007D31E9" w:rsidRPr="007D31E9">
        <w:rPr>
          <w:rFonts w:ascii="Times New Roman" w:eastAsia="Times New Roman" w:hAnsi="Times New Roman" w:cs="Times New Roman"/>
          <w:sz w:val="24"/>
          <w:szCs w:val="24"/>
        </w:rPr>
        <w:t>suuremad, kuna analüüsis õnnestus arvesse võtta üksnes eriarstiabi teenuste kulud ja välja jäid näiteks esmatasandi, ravimite ja haiguspäevade hüvitamise kulud, nagu ka inimeste endi otsesed kulud. Samuti ei katnud</w:t>
      </w:r>
      <w:r w:rsidR="007D31E9">
        <w:rPr>
          <w:rFonts w:ascii="Times New Roman" w:eastAsia="Times New Roman" w:hAnsi="Times New Roman" w:cs="Times New Roman"/>
          <w:sz w:val="24"/>
          <w:szCs w:val="24"/>
        </w:rPr>
        <w:t xml:space="preserve"> </w:t>
      </w:r>
      <w:r w:rsidR="007D31E9" w:rsidRPr="007D31E9">
        <w:rPr>
          <w:rFonts w:ascii="Times New Roman" w:eastAsia="Times New Roman" w:hAnsi="Times New Roman" w:cs="Times New Roman"/>
          <w:sz w:val="24"/>
          <w:szCs w:val="24"/>
        </w:rPr>
        <w:t xml:space="preserve">analüüs isikute ja ühiskonna kaudseid kulusid. Viimased ulatuvad </w:t>
      </w:r>
      <w:r w:rsidR="009F5490">
        <w:rPr>
          <w:rFonts w:ascii="Times New Roman" w:eastAsia="Times New Roman" w:hAnsi="Times New Roman" w:cs="Times New Roman"/>
          <w:sz w:val="24"/>
          <w:szCs w:val="24"/>
        </w:rPr>
        <w:t xml:space="preserve">vähemalt </w:t>
      </w:r>
      <w:r w:rsidR="007D31E9" w:rsidRPr="007D31E9">
        <w:rPr>
          <w:rFonts w:ascii="Times New Roman" w:eastAsia="Times New Roman" w:hAnsi="Times New Roman" w:cs="Times New Roman"/>
          <w:sz w:val="24"/>
          <w:szCs w:val="24"/>
        </w:rPr>
        <w:t>3 miljardi euroni, kui võtta</w:t>
      </w:r>
      <w:r w:rsidR="007D31E9">
        <w:rPr>
          <w:rFonts w:ascii="Times New Roman" w:eastAsia="Times New Roman" w:hAnsi="Times New Roman" w:cs="Times New Roman"/>
          <w:sz w:val="24"/>
          <w:szCs w:val="24"/>
        </w:rPr>
        <w:t xml:space="preserve"> </w:t>
      </w:r>
      <w:r w:rsidR="007D31E9" w:rsidRPr="007D31E9">
        <w:rPr>
          <w:rFonts w:ascii="Times New Roman" w:eastAsia="Times New Roman" w:hAnsi="Times New Roman" w:cs="Times New Roman"/>
          <w:sz w:val="24"/>
          <w:szCs w:val="24"/>
        </w:rPr>
        <w:t>aluseks, et iga 112 805 kaotatud riskikoormuse eluaastaga oleks Eesti rahvastik saanud ühiskonda toetada</w:t>
      </w:r>
      <w:r w:rsidR="007D31E9">
        <w:rPr>
          <w:rFonts w:ascii="Times New Roman" w:eastAsia="Times New Roman" w:hAnsi="Times New Roman" w:cs="Times New Roman"/>
          <w:sz w:val="24"/>
          <w:szCs w:val="24"/>
        </w:rPr>
        <w:t xml:space="preserve"> </w:t>
      </w:r>
      <w:r w:rsidR="007D31E9" w:rsidRPr="007D31E9">
        <w:rPr>
          <w:rFonts w:ascii="Times New Roman" w:eastAsia="Times New Roman" w:hAnsi="Times New Roman" w:cs="Times New Roman"/>
          <w:sz w:val="24"/>
          <w:szCs w:val="24"/>
        </w:rPr>
        <w:t>kõige vähem 27 039 euroga (sisemajanduse koguprodukt ühe inimese kohta 2022. aastal).</w:t>
      </w:r>
    </w:p>
    <w:p w14:paraId="0868FF35" w14:textId="794752C8" w:rsidR="00060C96" w:rsidRPr="00C00DBF" w:rsidRDefault="00060C96" w:rsidP="00A16D00">
      <w:pPr>
        <w:autoSpaceDE w:val="0"/>
        <w:autoSpaceDN w:val="0"/>
        <w:adjustRightInd w:val="0"/>
        <w:spacing w:after="0" w:line="240" w:lineRule="auto"/>
        <w:jc w:val="both"/>
        <w:rPr>
          <w:rFonts w:ascii="Times New Roman" w:eastAsia="Times New Roman" w:hAnsi="Times New Roman" w:cs="Times New Roman"/>
          <w:sz w:val="24"/>
          <w:szCs w:val="24"/>
        </w:rPr>
      </w:pPr>
      <w:r w:rsidRPr="000D346A">
        <w:rPr>
          <w:rFonts w:ascii="Times New Roman" w:eastAsia="Times New Roman" w:hAnsi="Times New Roman" w:cs="Times New Roman"/>
          <w:b/>
          <w:bCs/>
          <w:sz w:val="24"/>
          <w:szCs w:val="24"/>
        </w:rPr>
        <w:t>Suitsetamise levimus on olnud langustrendis viimased 10 aastat</w:t>
      </w:r>
      <w:r w:rsidRPr="003346BB">
        <w:rPr>
          <w:rFonts w:ascii="Times New Roman" w:eastAsia="Times New Roman" w:hAnsi="Times New Roman" w:cs="Times New Roman"/>
          <w:sz w:val="24"/>
          <w:szCs w:val="24"/>
        </w:rPr>
        <w:t>, igapäevasuitsetajate hulk on langenud 2012. aasta 26%-</w:t>
      </w:r>
      <w:proofErr w:type="spellStart"/>
      <w:r w:rsidRPr="003346BB">
        <w:rPr>
          <w:rFonts w:ascii="Times New Roman" w:eastAsia="Times New Roman" w:hAnsi="Times New Roman" w:cs="Times New Roman"/>
          <w:sz w:val="24"/>
          <w:szCs w:val="24"/>
        </w:rPr>
        <w:t>lt</w:t>
      </w:r>
      <w:proofErr w:type="spellEnd"/>
      <w:r w:rsidRPr="003346BB">
        <w:rPr>
          <w:rFonts w:ascii="Times New Roman" w:eastAsia="Times New Roman" w:hAnsi="Times New Roman" w:cs="Times New Roman"/>
          <w:sz w:val="24"/>
          <w:szCs w:val="24"/>
        </w:rPr>
        <w:t xml:space="preserve"> 2022. aastaks 15,6%-</w:t>
      </w:r>
      <w:proofErr w:type="spellStart"/>
      <w:r w:rsidRPr="003346BB">
        <w:rPr>
          <w:rFonts w:ascii="Times New Roman" w:eastAsia="Times New Roman" w:hAnsi="Times New Roman" w:cs="Times New Roman"/>
          <w:sz w:val="24"/>
          <w:szCs w:val="24"/>
        </w:rPr>
        <w:t>le</w:t>
      </w:r>
      <w:proofErr w:type="spellEnd"/>
      <w:r w:rsidRPr="003346BB">
        <w:rPr>
          <w:rFonts w:ascii="Times New Roman" w:eastAsia="Times New Roman" w:hAnsi="Times New Roman" w:cs="Times New Roman"/>
          <w:sz w:val="24"/>
          <w:szCs w:val="24"/>
        </w:rPr>
        <w:t xml:space="preserve">. </w:t>
      </w:r>
      <w:r w:rsidR="0032070D">
        <w:rPr>
          <w:rFonts w:ascii="Times New Roman" w:eastAsia="Times New Roman" w:hAnsi="Times New Roman" w:cs="Times New Roman"/>
          <w:sz w:val="24"/>
          <w:szCs w:val="24"/>
        </w:rPr>
        <w:t>K</w:t>
      </w:r>
      <w:r w:rsidRPr="003346BB">
        <w:rPr>
          <w:rFonts w:ascii="Times New Roman" w:eastAsia="Times New Roman" w:hAnsi="Times New Roman" w:cs="Times New Roman"/>
          <w:sz w:val="24"/>
          <w:szCs w:val="24"/>
        </w:rPr>
        <w:t>ui suitsetamist ja nikotiinitarvitamist vaadata tervikuna ning juurde arvata ka kõik teised nikotiinitarvitamise viisid</w:t>
      </w:r>
      <w:r w:rsidR="009F5490">
        <w:rPr>
          <w:rFonts w:ascii="Times New Roman" w:eastAsia="Times New Roman" w:hAnsi="Times New Roman" w:cs="Times New Roman"/>
          <w:sz w:val="24"/>
          <w:szCs w:val="24"/>
        </w:rPr>
        <w:t>,</w:t>
      </w:r>
      <w:r w:rsidRPr="003346BB">
        <w:rPr>
          <w:rFonts w:ascii="Times New Roman" w:eastAsia="Times New Roman" w:hAnsi="Times New Roman" w:cs="Times New Roman"/>
          <w:sz w:val="24"/>
          <w:szCs w:val="24"/>
        </w:rPr>
        <w:t xml:space="preserve"> on pilt </w:t>
      </w:r>
      <w:r w:rsidR="00A11510">
        <w:rPr>
          <w:rFonts w:ascii="Times New Roman" w:eastAsia="Times New Roman" w:hAnsi="Times New Roman" w:cs="Times New Roman"/>
          <w:sz w:val="24"/>
          <w:szCs w:val="24"/>
        </w:rPr>
        <w:t xml:space="preserve">aga </w:t>
      </w:r>
      <w:r w:rsidRPr="003346BB">
        <w:rPr>
          <w:rFonts w:ascii="Times New Roman" w:eastAsia="Times New Roman" w:hAnsi="Times New Roman" w:cs="Times New Roman"/>
          <w:sz w:val="24"/>
          <w:szCs w:val="24"/>
        </w:rPr>
        <w:t xml:space="preserve">teine. </w:t>
      </w:r>
      <w:r w:rsidRPr="00DE6B21">
        <w:rPr>
          <w:rFonts w:ascii="Times New Roman" w:eastAsia="Times New Roman" w:hAnsi="Times New Roman" w:cs="Times New Roman"/>
          <w:b/>
          <w:bCs/>
          <w:sz w:val="24"/>
          <w:szCs w:val="24"/>
        </w:rPr>
        <w:t>Probleemiks on tõusnud just noorte nikotiinitarvitamine</w:t>
      </w:r>
      <w:r w:rsidRPr="003346BB">
        <w:rPr>
          <w:rFonts w:ascii="Times New Roman" w:eastAsia="Times New Roman" w:hAnsi="Times New Roman" w:cs="Times New Roman"/>
          <w:sz w:val="24"/>
          <w:szCs w:val="24"/>
        </w:rPr>
        <w:t xml:space="preserve">, viimastel aastatel on see noorte hulgas kiiresti mitmekordistunud. Kui 2020. aasta Eesti täiskasvanud rahvastiku tervisekäitumise uuringu kohaselt oli regulaarseid elektroonilise sigareti tarvitajaid 3,8% täiskasvanud elanikkonnast, siis aastal 2022 oli neid juba 10,4%. </w:t>
      </w:r>
      <w:r w:rsidR="00C754B3">
        <w:rPr>
          <w:rFonts w:ascii="Times New Roman" w:eastAsia="Times New Roman" w:hAnsi="Times New Roman" w:cs="Times New Roman"/>
          <w:sz w:val="24"/>
          <w:szCs w:val="24"/>
        </w:rPr>
        <w:t>E-sigarettide tarvitamine üle 15-aas</w:t>
      </w:r>
      <w:r w:rsidR="0034573F">
        <w:rPr>
          <w:rFonts w:ascii="Times New Roman" w:eastAsia="Times New Roman" w:hAnsi="Times New Roman" w:cs="Times New Roman"/>
          <w:sz w:val="24"/>
          <w:szCs w:val="24"/>
        </w:rPr>
        <w:t>t</w:t>
      </w:r>
      <w:r w:rsidR="00C754B3">
        <w:rPr>
          <w:rFonts w:ascii="Times New Roman" w:eastAsia="Times New Roman" w:hAnsi="Times New Roman" w:cs="Times New Roman"/>
          <w:sz w:val="24"/>
          <w:szCs w:val="24"/>
        </w:rPr>
        <w:t xml:space="preserve">aste elanike hulgas </w:t>
      </w:r>
      <w:r w:rsidR="00A871A6">
        <w:rPr>
          <w:rFonts w:ascii="Times New Roman" w:eastAsia="Times New Roman" w:hAnsi="Times New Roman" w:cs="Times New Roman"/>
          <w:sz w:val="24"/>
          <w:szCs w:val="24"/>
        </w:rPr>
        <w:t xml:space="preserve">ja tarvitamise kasv </w:t>
      </w:r>
      <w:r w:rsidR="00C754B3">
        <w:rPr>
          <w:rFonts w:ascii="Times New Roman" w:eastAsia="Times New Roman" w:hAnsi="Times New Roman" w:cs="Times New Roman"/>
          <w:sz w:val="24"/>
          <w:szCs w:val="24"/>
        </w:rPr>
        <w:t xml:space="preserve">on Eestis </w:t>
      </w:r>
      <w:r w:rsidR="00A871A6">
        <w:rPr>
          <w:rFonts w:ascii="Times New Roman" w:eastAsia="Times New Roman" w:hAnsi="Times New Roman" w:cs="Times New Roman"/>
          <w:sz w:val="24"/>
          <w:szCs w:val="24"/>
        </w:rPr>
        <w:t>OECD riikidest kõrgeim</w:t>
      </w:r>
      <w:r w:rsidR="004D2F0D">
        <w:rPr>
          <w:rStyle w:val="Allmrkuseviide"/>
          <w:rFonts w:ascii="Times New Roman" w:eastAsia="Times New Roman" w:hAnsi="Times New Roman" w:cs="Times New Roman"/>
          <w:sz w:val="24"/>
          <w:szCs w:val="24"/>
        </w:rPr>
        <w:footnoteReference w:id="18"/>
      </w:r>
      <w:r w:rsidR="00A871A6">
        <w:rPr>
          <w:rFonts w:ascii="Times New Roman" w:eastAsia="Times New Roman" w:hAnsi="Times New Roman" w:cs="Times New Roman"/>
          <w:sz w:val="24"/>
          <w:szCs w:val="24"/>
        </w:rPr>
        <w:t xml:space="preserve">. </w:t>
      </w:r>
      <w:r w:rsidRPr="003346BB">
        <w:rPr>
          <w:rFonts w:ascii="Times New Roman" w:eastAsia="Times New Roman" w:hAnsi="Times New Roman" w:cs="Times New Roman"/>
          <w:sz w:val="24"/>
          <w:szCs w:val="24"/>
        </w:rPr>
        <w:t xml:space="preserve">Ühe eriti murettekitava näitajana on kasvutrend just noorte naiste hulgas, kus igapäevaste e-sigaretitarvitajate hulk on plahvatuslikult tõusnud. </w:t>
      </w:r>
      <w:r w:rsidR="000E7B08">
        <w:rPr>
          <w:rFonts w:ascii="Times New Roman" w:eastAsia="Times New Roman" w:hAnsi="Times New Roman" w:cs="Times New Roman"/>
          <w:sz w:val="24"/>
          <w:szCs w:val="24"/>
        </w:rPr>
        <w:t xml:space="preserve">2020. a </w:t>
      </w:r>
      <w:r w:rsidRPr="003346BB">
        <w:rPr>
          <w:rFonts w:ascii="Times New Roman" w:hAnsi="Times New Roman" w:cs="Times New Roman"/>
          <w:sz w:val="24"/>
          <w:szCs w:val="24"/>
        </w:rPr>
        <w:t>Eesti täiskasvanud rahvastiku tervisekäitumise uuring</w:t>
      </w:r>
      <w:r w:rsidR="000E7B08">
        <w:rPr>
          <w:rFonts w:ascii="Times New Roman" w:hAnsi="Times New Roman" w:cs="Times New Roman"/>
          <w:sz w:val="24"/>
          <w:szCs w:val="24"/>
        </w:rPr>
        <w:t>u</w:t>
      </w:r>
      <w:r w:rsidR="009E5671" w:rsidRPr="003346BB">
        <w:rPr>
          <w:rStyle w:val="Allmrkuseviide"/>
          <w:rFonts w:ascii="Times New Roman" w:eastAsia="Times New Roman" w:hAnsi="Times New Roman" w:cs="Times New Roman"/>
          <w:sz w:val="24"/>
          <w:szCs w:val="24"/>
        </w:rPr>
        <w:footnoteReference w:id="19"/>
      </w:r>
      <w:r w:rsidRPr="003346BB">
        <w:rPr>
          <w:rFonts w:ascii="Times New Roman" w:hAnsi="Times New Roman" w:cs="Times New Roman"/>
          <w:sz w:val="24"/>
          <w:szCs w:val="24"/>
        </w:rPr>
        <w:t xml:space="preserve"> </w:t>
      </w:r>
      <w:r w:rsidR="00A82E0B">
        <w:rPr>
          <w:rFonts w:ascii="Times New Roman" w:hAnsi="Times New Roman" w:cs="Times New Roman"/>
          <w:sz w:val="24"/>
          <w:szCs w:val="24"/>
        </w:rPr>
        <w:t xml:space="preserve">andmetel oli </w:t>
      </w:r>
      <w:r w:rsidRPr="003346BB">
        <w:rPr>
          <w:rFonts w:ascii="Times New Roman" w:eastAsia="Times New Roman" w:hAnsi="Times New Roman" w:cs="Times New Roman"/>
          <w:sz w:val="24"/>
          <w:szCs w:val="24"/>
        </w:rPr>
        <w:t>16-24 aastaste naiste hulgas igapäevaseid e-sigaretitarvitajaid 1</w:t>
      </w:r>
      <w:r w:rsidR="000844CD">
        <w:rPr>
          <w:rFonts w:ascii="Times New Roman" w:eastAsia="Times New Roman" w:hAnsi="Times New Roman" w:cs="Times New Roman"/>
          <w:sz w:val="24"/>
          <w:szCs w:val="24"/>
        </w:rPr>
        <w:t>,</w:t>
      </w:r>
      <w:r w:rsidRPr="003346BB">
        <w:rPr>
          <w:rFonts w:ascii="Times New Roman" w:eastAsia="Times New Roman" w:hAnsi="Times New Roman" w:cs="Times New Roman"/>
          <w:sz w:val="24"/>
          <w:szCs w:val="24"/>
        </w:rPr>
        <w:t>1%</w:t>
      </w:r>
      <w:r w:rsidR="00220E0E">
        <w:rPr>
          <w:rFonts w:ascii="Times New Roman" w:eastAsia="Times New Roman" w:hAnsi="Times New Roman" w:cs="Times New Roman"/>
          <w:sz w:val="24"/>
          <w:szCs w:val="24"/>
        </w:rPr>
        <w:t xml:space="preserve">. </w:t>
      </w:r>
      <w:r w:rsidRPr="003346BB">
        <w:rPr>
          <w:rFonts w:ascii="Times New Roman" w:hAnsi="Times New Roman" w:cs="Times New Roman"/>
          <w:sz w:val="24"/>
          <w:szCs w:val="24"/>
        </w:rPr>
        <w:t>2022</w:t>
      </w:r>
      <w:r w:rsidR="00972BA1">
        <w:rPr>
          <w:rFonts w:ascii="Times New Roman" w:hAnsi="Times New Roman" w:cs="Times New Roman"/>
          <w:sz w:val="24"/>
          <w:szCs w:val="24"/>
        </w:rPr>
        <w:t>. a uuringu</w:t>
      </w:r>
      <w:r w:rsidR="009E5671" w:rsidRPr="003346BB">
        <w:rPr>
          <w:rStyle w:val="Allmrkuseviide"/>
          <w:rFonts w:ascii="Times New Roman" w:eastAsia="Times New Roman" w:hAnsi="Times New Roman" w:cs="Times New Roman"/>
          <w:sz w:val="24"/>
          <w:szCs w:val="24"/>
        </w:rPr>
        <w:footnoteReference w:id="20"/>
      </w:r>
      <w:r w:rsidRPr="003346BB">
        <w:rPr>
          <w:rFonts w:ascii="Times New Roman" w:hAnsi="Times New Roman" w:cs="Times New Roman"/>
          <w:sz w:val="24"/>
          <w:szCs w:val="24"/>
        </w:rPr>
        <w:t xml:space="preserve"> andmetel</w:t>
      </w:r>
      <w:r w:rsidRPr="003346BB">
        <w:rPr>
          <w:rFonts w:ascii="Times New Roman" w:eastAsia="Times New Roman" w:hAnsi="Times New Roman" w:cs="Times New Roman"/>
          <w:sz w:val="24"/>
          <w:szCs w:val="24"/>
        </w:rPr>
        <w:t xml:space="preserve"> oli neid juba 11,5%</w:t>
      </w:r>
      <w:r w:rsidR="001E5837">
        <w:rPr>
          <w:rFonts w:ascii="Times New Roman" w:eastAsia="Times New Roman" w:hAnsi="Times New Roman" w:cs="Times New Roman"/>
          <w:sz w:val="24"/>
          <w:szCs w:val="24"/>
        </w:rPr>
        <w:t xml:space="preserve">. Kui juurde arvata </w:t>
      </w:r>
      <w:r w:rsidRPr="003346BB">
        <w:rPr>
          <w:rFonts w:ascii="Times New Roman" w:eastAsia="Times New Roman" w:hAnsi="Times New Roman" w:cs="Times New Roman"/>
          <w:sz w:val="24"/>
          <w:szCs w:val="24"/>
        </w:rPr>
        <w:t xml:space="preserve">iganädalaselt regulaarsed tarvitajaid, </w:t>
      </w:r>
      <w:r w:rsidR="00784936">
        <w:rPr>
          <w:rFonts w:ascii="Times New Roman" w:eastAsia="Times New Roman" w:hAnsi="Times New Roman" w:cs="Times New Roman"/>
          <w:sz w:val="24"/>
          <w:szCs w:val="24"/>
        </w:rPr>
        <w:t xml:space="preserve">siis on regulaarseid tarvitajaid </w:t>
      </w:r>
      <w:r w:rsidR="00784936" w:rsidRPr="003346BB">
        <w:rPr>
          <w:rFonts w:ascii="Times New Roman" w:eastAsia="Times New Roman" w:hAnsi="Times New Roman" w:cs="Times New Roman"/>
          <w:sz w:val="24"/>
          <w:szCs w:val="24"/>
        </w:rPr>
        <w:t xml:space="preserve">selles vanusegrupis </w:t>
      </w:r>
      <w:r w:rsidRPr="003346BB">
        <w:rPr>
          <w:rFonts w:ascii="Times New Roman" w:eastAsia="Times New Roman" w:hAnsi="Times New Roman" w:cs="Times New Roman"/>
          <w:sz w:val="24"/>
          <w:szCs w:val="24"/>
        </w:rPr>
        <w:t xml:space="preserve">kokku </w:t>
      </w:r>
      <w:r w:rsidRPr="0054219F">
        <w:rPr>
          <w:rFonts w:ascii="Times New Roman" w:eastAsia="Times New Roman" w:hAnsi="Times New Roman" w:cs="Times New Roman"/>
          <w:sz w:val="24"/>
          <w:szCs w:val="24"/>
        </w:rPr>
        <w:t>20%</w:t>
      </w:r>
      <w:r w:rsidRPr="00A16D00">
        <w:rPr>
          <w:rFonts w:ascii="Times New Roman" w:eastAsia="Times New Roman" w:hAnsi="Times New Roman" w:cs="Times New Roman"/>
          <w:sz w:val="24"/>
          <w:szCs w:val="24"/>
        </w:rPr>
        <w:t>.</w:t>
      </w:r>
      <w:r w:rsidRPr="003346BB">
        <w:rPr>
          <w:rFonts w:ascii="Times New Roman" w:eastAsia="Times New Roman" w:hAnsi="Times New Roman" w:cs="Times New Roman"/>
          <w:sz w:val="24"/>
          <w:szCs w:val="24"/>
        </w:rPr>
        <w:t xml:space="preserve"> Samuti on suurenenud nikotiinipatjade tarvitajate hulk nooremas vanuserühmas, kus 2022. aastal oli 16-24 aastaste meeste hulgas igapäevaseid tarvitajaid 13,9% ja iga nädal tarvitajaid 6,1%, regulaarseid tarvitajaid kokku 20%.</w:t>
      </w:r>
      <w:r w:rsidR="001D7FDF">
        <w:rPr>
          <w:rFonts w:ascii="Times New Roman" w:eastAsia="Times New Roman" w:hAnsi="Times New Roman" w:cs="Times New Roman"/>
          <w:sz w:val="24"/>
          <w:szCs w:val="24"/>
        </w:rPr>
        <w:t xml:space="preserve"> </w:t>
      </w:r>
      <w:r w:rsidR="00016E5C" w:rsidRPr="00A16D00">
        <w:rPr>
          <w:rFonts w:ascii="Times New Roman" w:hAnsi="Times New Roman" w:cs="Times New Roman"/>
          <w:sz w:val="24"/>
          <w:szCs w:val="24"/>
        </w:rPr>
        <w:t>Tihti alustatakse suitsetamist e-sigarettide proovimisega ja mida noorem vanusegrupp, seda sagedamini. Nii alustas 2022. aastal suitsetamist e-sigarettide proovimisega 70% poistest ja 63% tüdrukutest 11-aasta vanuses ning 66% poistest ja 64% tüdrukutest 13-aasta vanuses.</w:t>
      </w:r>
      <w:r w:rsidR="00016E5C">
        <w:rPr>
          <w:rFonts w:ascii="Times New Roman" w:hAnsi="Times New Roman" w:cs="Times New Roman"/>
          <w:sz w:val="24"/>
          <w:szCs w:val="24"/>
        </w:rPr>
        <w:t xml:space="preserve"> </w:t>
      </w:r>
      <w:r w:rsidR="003116C2" w:rsidRPr="00A16D00">
        <w:rPr>
          <w:rFonts w:ascii="Times New Roman" w:eastAsia="Times New Roman" w:hAnsi="Times New Roman" w:cs="Times New Roman"/>
          <w:sz w:val="24"/>
          <w:szCs w:val="24"/>
        </w:rPr>
        <w:t>Tubaka- ja</w:t>
      </w:r>
      <w:r w:rsidR="003116C2">
        <w:rPr>
          <w:rFonts w:ascii="Times New Roman" w:eastAsia="Times New Roman" w:hAnsi="Times New Roman" w:cs="Times New Roman"/>
          <w:sz w:val="24"/>
          <w:szCs w:val="24"/>
        </w:rPr>
        <w:t xml:space="preserve"> </w:t>
      </w:r>
      <w:r w:rsidR="003116C2" w:rsidRPr="00A16D00">
        <w:rPr>
          <w:rFonts w:ascii="Times New Roman" w:eastAsia="Times New Roman" w:hAnsi="Times New Roman" w:cs="Times New Roman"/>
          <w:sz w:val="24"/>
          <w:szCs w:val="24"/>
        </w:rPr>
        <w:t>nikotiinitoodete</w:t>
      </w:r>
      <w:r w:rsidR="003116C2">
        <w:rPr>
          <w:rFonts w:ascii="Times New Roman" w:eastAsia="Times New Roman" w:hAnsi="Times New Roman" w:cs="Times New Roman"/>
          <w:sz w:val="24"/>
          <w:szCs w:val="24"/>
        </w:rPr>
        <w:t xml:space="preserve"> </w:t>
      </w:r>
      <w:r w:rsidR="003116C2" w:rsidRPr="00A16D00">
        <w:rPr>
          <w:rFonts w:ascii="Times New Roman" w:eastAsia="Times New Roman" w:hAnsi="Times New Roman" w:cs="Times New Roman"/>
          <w:sz w:val="24"/>
          <w:szCs w:val="24"/>
        </w:rPr>
        <w:t>tarvitamise</w:t>
      </w:r>
      <w:r w:rsidR="003116C2">
        <w:rPr>
          <w:rFonts w:ascii="Times New Roman" w:eastAsia="Times New Roman" w:hAnsi="Times New Roman" w:cs="Times New Roman"/>
          <w:sz w:val="24"/>
          <w:szCs w:val="24"/>
        </w:rPr>
        <w:t xml:space="preserve"> </w:t>
      </w:r>
      <w:r w:rsidR="003116C2" w:rsidRPr="00A16D00">
        <w:rPr>
          <w:rFonts w:ascii="Times New Roman" w:eastAsia="Times New Roman" w:hAnsi="Times New Roman" w:cs="Times New Roman"/>
          <w:sz w:val="24"/>
          <w:szCs w:val="24"/>
        </w:rPr>
        <w:t>uuringu</w:t>
      </w:r>
      <w:r w:rsidR="006F1ED9">
        <w:rPr>
          <w:rFonts w:ascii="Times New Roman" w:eastAsia="Times New Roman" w:hAnsi="Times New Roman" w:cs="Times New Roman"/>
          <w:sz w:val="24"/>
          <w:szCs w:val="24"/>
        </w:rPr>
        <w:t xml:space="preserve"> </w:t>
      </w:r>
      <w:r w:rsidR="006F1ED9" w:rsidRPr="009C2B2B">
        <w:rPr>
          <w:rFonts w:ascii="Times New Roman" w:eastAsia="Times New Roman" w:hAnsi="Times New Roman" w:cs="Times New Roman"/>
          <w:sz w:val="24"/>
          <w:szCs w:val="24"/>
        </w:rPr>
        <w:t>(2023, Balti</w:t>
      </w:r>
      <w:r w:rsidR="006F1ED9">
        <w:rPr>
          <w:rFonts w:ascii="Times New Roman" w:eastAsia="Times New Roman" w:hAnsi="Times New Roman" w:cs="Times New Roman"/>
          <w:sz w:val="24"/>
          <w:szCs w:val="24"/>
        </w:rPr>
        <w:t xml:space="preserve"> </w:t>
      </w:r>
      <w:r w:rsidR="006F1ED9" w:rsidRPr="009C2B2B">
        <w:rPr>
          <w:rFonts w:ascii="Times New Roman" w:eastAsia="Times New Roman" w:hAnsi="Times New Roman" w:cs="Times New Roman"/>
          <w:sz w:val="24"/>
          <w:szCs w:val="24"/>
        </w:rPr>
        <w:t>Uuringute</w:t>
      </w:r>
      <w:r w:rsidR="006F1ED9">
        <w:rPr>
          <w:rFonts w:ascii="Times New Roman" w:eastAsia="Times New Roman" w:hAnsi="Times New Roman" w:cs="Times New Roman"/>
          <w:sz w:val="24"/>
          <w:szCs w:val="24"/>
        </w:rPr>
        <w:t xml:space="preserve"> </w:t>
      </w:r>
      <w:r w:rsidR="006F1ED9" w:rsidRPr="009C2B2B">
        <w:rPr>
          <w:rFonts w:ascii="Times New Roman" w:eastAsia="Times New Roman" w:hAnsi="Times New Roman" w:cs="Times New Roman"/>
          <w:sz w:val="24"/>
          <w:szCs w:val="24"/>
        </w:rPr>
        <w:t>Instituut)</w:t>
      </w:r>
      <w:r w:rsidR="006F1ED9">
        <w:rPr>
          <w:rStyle w:val="Allmrkuseviide"/>
          <w:rFonts w:ascii="Times New Roman" w:eastAsia="Times New Roman" w:hAnsi="Times New Roman" w:cs="Times New Roman"/>
          <w:sz w:val="24"/>
          <w:szCs w:val="24"/>
        </w:rPr>
        <w:footnoteReference w:id="21"/>
      </w:r>
      <w:r w:rsidR="003116C2">
        <w:rPr>
          <w:rFonts w:ascii="Times New Roman" w:eastAsia="Times New Roman" w:hAnsi="Times New Roman" w:cs="Times New Roman"/>
          <w:sz w:val="24"/>
          <w:szCs w:val="24"/>
        </w:rPr>
        <w:t xml:space="preserve"> </w:t>
      </w:r>
      <w:r w:rsidR="003116C2" w:rsidRPr="00A16D00">
        <w:rPr>
          <w:rFonts w:ascii="Times New Roman" w:eastAsia="Times New Roman" w:hAnsi="Times New Roman" w:cs="Times New Roman"/>
          <w:sz w:val="24"/>
          <w:szCs w:val="24"/>
        </w:rPr>
        <w:t>kohaselt</w:t>
      </w:r>
      <w:r w:rsidR="003116C2">
        <w:rPr>
          <w:rFonts w:ascii="Times New Roman" w:eastAsia="Times New Roman" w:hAnsi="Times New Roman" w:cs="Times New Roman"/>
          <w:sz w:val="24"/>
          <w:szCs w:val="24"/>
        </w:rPr>
        <w:t xml:space="preserve"> </w:t>
      </w:r>
      <w:r w:rsidR="003116C2" w:rsidRPr="00A16D00">
        <w:rPr>
          <w:rFonts w:ascii="Times New Roman" w:eastAsia="Times New Roman" w:hAnsi="Times New Roman" w:cs="Times New Roman"/>
          <w:sz w:val="24"/>
          <w:szCs w:val="24"/>
        </w:rPr>
        <w:t xml:space="preserve">on </w:t>
      </w:r>
      <w:r w:rsidR="001D7FDF" w:rsidRPr="00A16D00">
        <w:rPr>
          <w:rFonts w:ascii="Times New Roman" w:eastAsia="Times New Roman" w:hAnsi="Times New Roman" w:cs="Times New Roman"/>
          <w:sz w:val="24"/>
          <w:szCs w:val="24"/>
        </w:rPr>
        <w:t>89%</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noorte</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jaoks</w:t>
      </w:r>
      <w:r w:rsidR="003116C2" w:rsidRPr="00A16D00">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toodete</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kättesaamine</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kerge.</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Ligi</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kolmandik</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14–15-aastastest</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hangib</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tooteid</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kioskist,</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tanklast</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või</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tavalisest</w:t>
      </w:r>
      <w:r w:rsidR="003116C2">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poest,</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ehkki</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tubakaseaduse</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järgi</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on</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müük</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alaealistele</w:t>
      </w:r>
      <w:r w:rsidR="008D3226">
        <w:rPr>
          <w:rFonts w:ascii="Times New Roman" w:eastAsia="Times New Roman" w:hAnsi="Times New Roman" w:cs="Times New Roman"/>
          <w:sz w:val="24"/>
          <w:szCs w:val="24"/>
        </w:rPr>
        <w:t xml:space="preserve"> </w:t>
      </w:r>
      <w:r w:rsidR="001D7FDF" w:rsidRPr="00A16D00">
        <w:rPr>
          <w:rFonts w:ascii="Times New Roman" w:eastAsia="Times New Roman" w:hAnsi="Times New Roman" w:cs="Times New Roman"/>
          <w:sz w:val="24"/>
          <w:szCs w:val="24"/>
        </w:rPr>
        <w:t>ebaseaduslik.</w:t>
      </w:r>
    </w:p>
    <w:p w14:paraId="670ACA3D" w14:textId="55D2BE59" w:rsidR="00A84707" w:rsidRPr="00C00DBF" w:rsidRDefault="002F2391" w:rsidP="00A16D00">
      <w:pPr>
        <w:autoSpaceDE w:val="0"/>
        <w:autoSpaceDN w:val="0"/>
        <w:adjustRightInd w:val="0"/>
        <w:spacing w:after="0" w:line="240" w:lineRule="auto"/>
        <w:jc w:val="both"/>
        <w:rPr>
          <w:rFonts w:ascii="Calibri" w:hAnsi="Calibri" w:cs="Calibri"/>
        </w:rPr>
      </w:pPr>
      <w:r w:rsidRPr="00A16D00">
        <w:rPr>
          <w:rFonts w:ascii="Times New Roman" w:eastAsia="Times New Roman" w:hAnsi="Times New Roman" w:cs="Times New Roman"/>
          <w:sz w:val="24"/>
          <w:szCs w:val="24"/>
        </w:rPr>
        <w:lastRenderedPageBreak/>
        <w:t xml:space="preserve">Samuti </w:t>
      </w:r>
      <w:r w:rsidR="00A84707" w:rsidRPr="00A16D00">
        <w:rPr>
          <w:rFonts w:ascii="Times New Roman" w:eastAsia="Times New Roman" w:hAnsi="Times New Roman" w:cs="Times New Roman"/>
          <w:sz w:val="24"/>
          <w:szCs w:val="24"/>
        </w:rPr>
        <w:t xml:space="preserve">on </w:t>
      </w:r>
      <w:r w:rsidR="00E40E8B">
        <w:rPr>
          <w:rFonts w:ascii="Times New Roman" w:eastAsia="Times New Roman" w:hAnsi="Times New Roman" w:cs="Times New Roman"/>
          <w:sz w:val="24"/>
          <w:szCs w:val="24"/>
        </w:rPr>
        <w:t>Eesti Konjunktuuri</w:t>
      </w:r>
      <w:r w:rsidR="00634122">
        <w:rPr>
          <w:rFonts w:ascii="Times New Roman" w:eastAsia="Times New Roman" w:hAnsi="Times New Roman" w:cs="Times New Roman"/>
          <w:sz w:val="24"/>
          <w:szCs w:val="24"/>
        </w:rPr>
        <w:t xml:space="preserve">instituudi andmetel </w:t>
      </w:r>
      <w:r w:rsidR="00A84707" w:rsidRPr="00A16D00">
        <w:rPr>
          <w:rFonts w:ascii="Times New Roman" w:eastAsia="Times New Roman" w:hAnsi="Times New Roman" w:cs="Times New Roman"/>
          <w:sz w:val="24"/>
          <w:szCs w:val="24"/>
        </w:rPr>
        <w:t xml:space="preserve">viimastel aastatel kiiresti kahanenud suitsetamisest </w:t>
      </w:r>
      <w:proofErr w:type="spellStart"/>
      <w:r w:rsidR="00A84707" w:rsidRPr="00A16D00">
        <w:rPr>
          <w:rFonts w:ascii="Times New Roman" w:eastAsia="Times New Roman" w:hAnsi="Times New Roman" w:cs="Times New Roman"/>
          <w:sz w:val="24"/>
          <w:szCs w:val="24"/>
        </w:rPr>
        <w:t>loobujate</w:t>
      </w:r>
      <w:proofErr w:type="spellEnd"/>
      <w:r w:rsidR="00A84707" w:rsidRPr="00A16D00">
        <w:rPr>
          <w:rFonts w:ascii="Times New Roman" w:eastAsia="Times New Roman" w:hAnsi="Times New Roman" w:cs="Times New Roman"/>
          <w:sz w:val="24"/>
          <w:szCs w:val="24"/>
        </w:rPr>
        <w:t xml:space="preserve"> osakaal.</w:t>
      </w:r>
      <w:r w:rsidR="00242F1F" w:rsidRPr="00A16D00">
        <w:rPr>
          <w:rFonts w:ascii="Times New Roman" w:eastAsia="Times New Roman" w:hAnsi="Times New Roman" w:cs="Times New Roman"/>
          <w:sz w:val="24"/>
          <w:szCs w:val="24"/>
        </w:rPr>
        <w:t xml:space="preserve"> </w:t>
      </w:r>
      <w:r w:rsidR="00634122">
        <w:rPr>
          <w:rFonts w:ascii="Times New Roman" w:eastAsia="Times New Roman" w:hAnsi="Times New Roman" w:cs="Times New Roman"/>
          <w:sz w:val="24"/>
          <w:szCs w:val="24"/>
        </w:rPr>
        <w:t>S</w:t>
      </w:r>
      <w:r w:rsidR="00A84707" w:rsidRPr="00A16D00">
        <w:rPr>
          <w:rFonts w:ascii="Times New Roman" w:eastAsia="Times New Roman" w:hAnsi="Times New Roman" w:cs="Times New Roman"/>
          <w:sz w:val="24"/>
          <w:szCs w:val="24"/>
        </w:rPr>
        <w:t xml:space="preserve">uitsetamisest loobus 2022. aastal vaid 6% kõigist 18−74 aastastest suitsetajatest, samas kui aasta varem oli </w:t>
      </w:r>
      <w:proofErr w:type="spellStart"/>
      <w:r w:rsidR="00A84707" w:rsidRPr="00A16D00">
        <w:rPr>
          <w:rFonts w:ascii="Times New Roman" w:eastAsia="Times New Roman" w:hAnsi="Times New Roman" w:cs="Times New Roman"/>
          <w:sz w:val="24"/>
          <w:szCs w:val="24"/>
        </w:rPr>
        <w:t>loobujaid</w:t>
      </w:r>
      <w:proofErr w:type="spellEnd"/>
      <w:r w:rsidR="00A84707" w:rsidRPr="00A16D00">
        <w:rPr>
          <w:rFonts w:ascii="Times New Roman" w:eastAsia="Times New Roman" w:hAnsi="Times New Roman" w:cs="Times New Roman"/>
          <w:sz w:val="24"/>
          <w:szCs w:val="24"/>
        </w:rPr>
        <w:t xml:space="preserve"> 11% ja kaks aastat varem 22%.</w:t>
      </w:r>
      <w:r w:rsidR="00A84707">
        <w:rPr>
          <w:rFonts w:ascii="Calibri" w:hAnsi="Calibri" w:cs="Calibri"/>
        </w:rPr>
        <w:t xml:space="preserve"> </w:t>
      </w:r>
    </w:p>
    <w:p w14:paraId="1662BAF2" w14:textId="77777777" w:rsidR="003227BB" w:rsidRDefault="003227BB" w:rsidP="00060C96"/>
    <w:p w14:paraId="6355E416" w14:textId="77777777" w:rsidR="009F5490" w:rsidRPr="00C00DBF" w:rsidRDefault="009F5490" w:rsidP="00C00DBF">
      <w:pPr>
        <w:keepNext/>
        <w:keepLines/>
        <w:numPr>
          <w:ilvl w:val="0"/>
          <w:numId w:val="3"/>
        </w:numPr>
        <w:spacing w:before="120" w:after="120" w:line="256" w:lineRule="auto"/>
        <w:jc w:val="both"/>
        <w:outlineLvl w:val="0"/>
        <w:rPr>
          <w:rFonts w:ascii="Times New Roman" w:eastAsiaTheme="majorEastAsia" w:hAnsi="Times New Roman" w:cstheme="majorBidi"/>
          <w:b/>
          <w:sz w:val="24"/>
          <w:szCs w:val="24"/>
          <w:lang w:eastAsia="et-EE"/>
        </w:rPr>
      </w:pPr>
      <w:r w:rsidRPr="00D55AF0">
        <w:rPr>
          <w:rFonts w:ascii="Times New Roman" w:eastAsiaTheme="majorEastAsia" w:hAnsi="Times New Roman" w:cstheme="majorBidi"/>
          <w:b/>
          <w:sz w:val="24"/>
          <w:szCs w:val="24"/>
          <w:lang w:eastAsia="et-EE"/>
        </w:rPr>
        <w:t xml:space="preserve">Esialgse mõjude analüüsi kokkuvõte </w:t>
      </w:r>
    </w:p>
    <w:p w14:paraId="7766AEF0" w14:textId="77777777" w:rsidR="009F5490" w:rsidRPr="005C72D1" w:rsidRDefault="009F5490" w:rsidP="00511F67">
      <w:pPr>
        <w:spacing w:line="240" w:lineRule="auto"/>
        <w:jc w:val="both"/>
        <w:rPr>
          <w:rFonts w:ascii="Times New Roman" w:eastAsia="Calibri" w:hAnsi="Times New Roman"/>
          <w:i/>
          <w:sz w:val="24"/>
          <w:szCs w:val="24"/>
        </w:rPr>
      </w:pPr>
      <w:r w:rsidRPr="005C72D1">
        <w:rPr>
          <w:rFonts w:ascii="Times New Roman" w:eastAsia="Calibri" w:hAnsi="Times New Roman"/>
          <w:i/>
          <w:iCs/>
          <w:sz w:val="24"/>
          <w:szCs w:val="24"/>
        </w:rPr>
        <w:t xml:space="preserve">Sotsiaalsed mõjud </w:t>
      </w:r>
    </w:p>
    <w:p w14:paraId="069ED56F" w14:textId="656336ED" w:rsidR="0065181E" w:rsidRDefault="008E6754" w:rsidP="00511F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Algatusel on </w:t>
      </w:r>
      <w:r w:rsidR="00B7106B">
        <w:rPr>
          <w:rFonts w:ascii="Times New Roman" w:eastAsia="Times New Roman" w:hAnsi="Times New Roman" w:cs="Times New Roman"/>
          <w:sz w:val="24"/>
          <w:szCs w:val="24"/>
        </w:rPr>
        <w:t xml:space="preserve">väga oluline </w:t>
      </w:r>
      <w:r w:rsidR="00E91294">
        <w:rPr>
          <w:rFonts w:ascii="Times New Roman" w:eastAsia="Times New Roman" w:hAnsi="Times New Roman" w:cs="Times New Roman"/>
          <w:sz w:val="24"/>
          <w:szCs w:val="24"/>
        </w:rPr>
        <w:t>p</w:t>
      </w:r>
      <w:r w:rsidR="00BC39D6" w:rsidRPr="005C72D1">
        <w:rPr>
          <w:rFonts w:ascii="Times New Roman" w:eastAsia="Times New Roman" w:hAnsi="Times New Roman" w:cs="Times New Roman"/>
          <w:sz w:val="24"/>
          <w:szCs w:val="24"/>
        </w:rPr>
        <w:t>ositiivne mõju inimeste tervisele.</w:t>
      </w:r>
      <w:r w:rsidR="00BC39D6">
        <w:rPr>
          <w:rFonts w:ascii="Times New Roman" w:eastAsia="Times New Roman" w:hAnsi="Times New Roman" w:cs="Times New Roman"/>
          <w:sz w:val="24"/>
          <w:szCs w:val="24"/>
        </w:rPr>
        <w:t xml:space="preserve"> </w:t>
      </w:r>
      <w:r w:rsidR="001144BC">
        <w:rPr>
          <w:rFonts w:ascii="Times New Roman" w:eastAsia="Times New Roman" w:hAnsi="Times New Roman" w:cs="Times New Roman"/>
          <w:sz w:val="24"/>
          <w:szCs w:val="24"/>
        </w:rPr>
        <w:t>Tubaka- ja nikotiinitoodete tarbimise vähendamise tulemusel on võimalik ennetada mitmeid kroonilisi haiguseid, sealhulgas väh</w:t>
      </w:r>
      <w:r w:rsidR="00016E5C">
        <w:rPr>
          <w:rFonts w:ascii="Times New Roman" w:eastAsia="Times New Roman" w:hAnsi="Times New Roman" w:cs="Times New Roman"/>
          <w:sz w:val="24"/>
          <w:szCs w:val="24"/>
        </w:rPr>
        <w:t xml:space="preserve">ktõve </w:t>
      </w:r>
      <w:r w:rsidR="001144BC">
        <w:rPr>
          <w:rFonts w:ascii="Times New Roman" w:eastAsia="Times New Roman" w:hAnsi="Times New Roman" w:cs="Times New Roman"/>
          <w:sz w:val="24"/>
          <w:szCs w:val="24"/>
        </w:rPr>
        <w:t xml:space="preserve">riski. </w:t>
      </w:r>
      <w:r w:rsidR="003F425B" w:rsidRPr="005C72D1">
        <w:rPr>
          <w:rFonts w:ascii="Times New Roman" w:eastAsia="Times New Roman" w:hAnsi="Times New Roman" w:cs="Times New Roman"/>
          <w:sz w:val="24"/>
          <w:szCs w:val="24"/>
        </w:rPr>
        <w:t xml:space="preserve">WHO andmetel on </w:t>
      </w:r>
      <w:r w:rsidR="00A7578E" w:rsidRPr="005C72D1">
        <w:rPr>
          <w:rFonts w:ascii="Times New Roman" w:eastAsia="Times New Roman" w:hAnsi="Times New Roman" w:cs="Times New Roman"/>
          <w:sz w:val="24"/>
          <w:szCs w:val="24"/>
        </w:rPr>
        <w:t>tubakatarvitamine seotud vähemalt 25 haiguse tekkega. Tubaka tarvitamine põhjustab 40%</w:t>
      </w:r>
      <w:r w:rsidR="00016E5C" w:rsidRPr="005C72D1">
        <w:rPr>
          <w:rFonts w:ascii="Times New Roman" w:eastAsia="Times New Roman" w:hAnsi="Times New Roman" w:cs="Times New Roman"/>
          <w:sz w:val="24"/>
          <w:szCs w:val="24"/>
        </w:rPr>
        <w:t xml:space="preserve"> </w:t>
      </w:r>
      <w:r w:rsidR="00A7578E" w:rsidRPr="005C72D1">
        <w:rPr>
          <w:rFonts w:ascii="Times New Roman" w:eastAsia="Times New Roman" w:hAnsi="Times New Roman" w:cs="Times New Roman"/>
          <w:sz w:val="24"/>
          <w:szCs w:val="24"/>
        </w:rPr>
        <w:t>südame-veresoonkonnahaigustest (infarkt, insult), 80% kroonilisest obstruktiivsest kopsuhaigusest ja</w:t>
      </w:r>
      <w:r w:rsidR="00016E5C" w:rsidRPr="005C72D1">
        <w:rPr>
          <w:rFonts w:ascii="Times New Roman" w:eastAsia="Times New Roman" w:hAnsi="Times New Roman" w:cs="Times New Roman"/>
          <w:sz w:val="24"/>
          <w:szCs w:val="24"/>
        </w:rPr>
        <w:t xml:space="preserve"> </w:t>
      </w:r>
      <w:r w:rsidR="00A7578E" w:rsidRPr="005C72D1">
        <w:rPr>
          <w:rFonts w:ascii="Times New Roman" w:eastAsia="Times New Roman" w:hAnsi="Times New Roman" w:cs="Times New Roman"/>
          <w:sz w:val="24"/>
          <w:szCs w:val="24"/>
        </w:rPr>
        <w:t>90% kopsuvähist.</w:t>
      </w:r>
      <w:r w:rsidR="001F0D73">
        <w:rPr>
          <w:rStyle w:val="Allmrkuseviide"/>
          <w:rFonts w:ascii="Times New Roman" w:eastAsia="Times New Roman" w:hAnsi="Times New Roman" w:cs="Times New Roman"/>
          <w:sz w:val="24"/>
          <w:szCs w:val="24"/>
        </w:rPr>
        <w:footnoteReference w:id="22"/>
      </w:r>
      <w:r w:rsidR="00A7578E" w:rsidRPr="005C72D1">
        <w:rPr>
          <w:rFonts w:ascii="Times New Roman" w:eastAsia="Times New Roman" w:hAnsi="Times New Roman" w:cs="Times New Roman"/>
          <w:sz w:val="24"/>
          <w:szCs w:val="24"/>
        </w:rPr>
        <w:t xml:space="preserve"> Südame- ja veresoonkonnahaigused on peamisteks surma põhjusteks üle maailma</w:t>
      </w:r>
      <w:r w:rsidR="00016E5C" w:rsidRPr="005C72D1">
        <w:rPr>
          <w:rFonts w:ascii="Times New Roman" w:eastAsia="Times New Roman" w:hAnsi="Times New Roman" w:cs="Times New Roman"/>
          <w:sz w:val="24"/>
          <w:szCs w:val="24"/>
        </w:rPr>
        <w:t xml:space="preserve"> </w:t>
      </w:r>
      <w:r w:rsidR="00A7578E" w:rsidRPr="005C72D1">
        <w:rPr>
          <w:rFonts w:ascii="Times New Roman" w:eastAsia="Times New Roman" w:hAnsi="Times New Roman" w:cs="Times New Roman"/>
          <w:sz w:val="24"/>
          <w:szCs w:val="24"/>
        </w:rPr>
        <w:t>ja suitsetajatel on risk haigestuda nendesse haigustesse 2–4 korda kõrgem kui mittesuitsetajatel.</w:t>
      </w:r>
    </w:p>
    <w:p w14:paraId="62ABDB9C" w14:textId="418497CC" w:rsidR="00A90391" w:rsidRDefault="00F10310" w:rsidP="00511F67">
      <w:pPr>
        <w:spacing w:line="240" w:lineRule="auto"/>
        <w:jc w:val="both"/>
        <w:rPr>
          <w:rFonts w:ascii="Times New Roman" w:eastAsia="Calibri" w:hAnsi="Times New Roman" w:cs="Times New Roman"/>
          <w:sz w:val="24"/>
          <w:szCs w:val="24"/>
        </w:rPr>
      </w:pPr>
      <w:r>
        <w:rPr>
          <w:rStyle w:val="cf01"/>
          <w:rFonts w:ascii="Times New Roman" w:hAnsi="Times New Roman" w:cs="Times New Roman"/>
          <w:sz w:val="24"/>
          <w:szCs w:val="24"/>
        </w:rPr>
        <w:t>Nikotiinitoodete</w:t>
      </w:r>
      <w:r w:rsidR="007B7371">
        <w:rPr>
          <w:rStyle w:val="cf01"/>
          <w:rFonts w:ascii="Times New Roman" w:hAnsi="Times New Roman" w:cs="Times New Roman"/>
          <w:sz w:val="24"/>
          <w:szCs w:val="24"/>
        </w:rPr>
        <w:t>le</w:t>
      </w:r>
      <w:r>
        <w:rPr>
          <w:rStyle w:val="cf01"/>
          <w:rFonts w:ascii="Times New Roman" w:hAnsi="Times New Roman" w:cs="Times New Roman"/>
          <w:sz w:val="24"/>
          <w:szCs w:val="24"/>
        </w:rPr>
        <w:t xml:space="preserve"> rangem</w:t>
      </w:r>
      <w:r w:rsidR="007B7371">
        <w:rPr>
          <w:rStyle w:val="cf01"/>
          <w:rFonts w:ascii="Times New Roman" w:hAnsi="Times New Roman" w:cs="Times New Roman"/>
          <w:sz w:val="24"/>
          <w:szCs w:val="24"/>
        </w:rPr>
        <w:t xml:space="preserve">ate nõuete kehtestamine (sh nikotiinisisalduse ülempiir ja lapsekindlad pakendid) aitavad </w:t>
      </w:r>
      <w:r w:rsidR="00A57A27">
        <w:rPr>
          <w:rStyle w:val="cf01"/>
          <w:rFonts w:ascii="Times New Roman" w:hAnsi="Times New Roman" w:cs="Times New Roman"/>
          <w:sz w:val="24"/>
          <w:szCs w:val="24"/>
        </w:rPr>
        <w:t xml:space="preserve">vähendada mürgistusjuhtumite arvu. </w:t>
      </w:r>
      <w:r w:rsidR="00A90391" w:rsidRPr="00A25695">
        <w:rPr>
          <w:rStyle w:val="cf01"/>
          <w:rFonts w:ascii="Times New Roman" w:hAnsi="Times New Roman" w:cs="Times New Roman"/>
          <w:sz w:val="24"/>
          <w:szCs w:val="24"/>
        </w:rPr>
        <w:t xml:space="preserve">Terviseameti </w:t>
      </w:r>
      <w:r w:rsidR="00A90391">
        <w:rPr>
          <w:rStyle w:val="cf01"/>
          <w:rFonts w:ascii="Times New Roman" w:hAnsi="Times New Roman" w:cs="Times New Roman"/>
          <w:sz w:val="24"/>
          <w:szCs w:val="24"/>
        </w:rPr>
        <w:t>m</w:t>
      </w:r>
      <w:r w:rsidR="00A90391" w:rsidRPr="00A25695">
        <w:rPr>
          <w:rStyle w:val="cf01"/>
          <w:rFonts w:ascii="Times New Roman" w:hAnsi="Times New Roman" w:cs="Times New Roman"/>
          <w:sz w:val="24"/>
          <w:szCs w:val="24"/>
        </w:rPr>
        <w:t xml:space="preserve">ürgistusteabekeskusesse on alates 2020. aastast sagenenud pöördumised seoses nikotiinipatjadega. Mitmetes pöördumistes on lapsed vanuses 11-12 kuud imenud või alla neelanud nikotiinipadja. USA-s analüüsitud 13 705 tubakatoodetega (nii sigaretid kui uudsed tubakatooted) juhtunud mürgistusjuhtumist toimusid üle 70 % lastega vanuses alla </w:t>
      </w:r>
      <w:r w:rsidR="00A90391">
        <w:rPr>
          <w:rStyle w:val="cf01"/>
          <w:rFonts w:ascii="Times New Roman" w:hAnsi="Times New Roman" w:cs="Times New Roman"/>
          <w:sz w:val="24"/>
          <w:szCs w:val="24"/>
        </w:rPr>
        <w:t xml:space="preserve">ühe </w:t>
      </w:r>
      <w:r w:rsidR="00A90391" w:rsidRPr="00F3313B">
        <w:rPr>
          <w:rStyle w:val="cf01"/>
          <w:rFonts w:ascii="Times New Roman" w:hAnsi="Times New Roman" w:cs="Times New Roman"/>
          <w:sz w:val="24"/>
          <w:szCs w:val="24"/>
        </w:rPr>
        <w:t>eluaasta</w:t>
      </w:r>
      <w:r w:rsidR="00A90391" w:rsidRPr="00CA70B4">
        <w:rPr>
          <w:rFonts w:ascii="Times New Roman" w:eastAsia="Calibri" w:hAnsi="Times New Roman" w:cs="Times New Roman"/>
          <w:sz w:val="24"/>
          <w:szCs w:val="24"/>
        </w:rPr>
        <w:t>.</w:t>
      </w:r>
      <w:r w:rsidR="00A90391" w:rsidRPr="00CA70B4">
        <w:rPr>
          <w:rStyle w:val="Allmrkuseviide"/>
          <w:rFonts w:ascii="Times New Roman" w:eastAsia="Calibri" w:hAnsi="Times New Roman" w:cs="Times New Roman"/>
          <w:sz w:val="24"/>
          <w:szCs w:val="24"/>
        </w:rPr>
        <w:footnoteReference w:id="23"/>
      </w:r>
    </w:p>
    <w:p w14:paraId="7ED17132" w14:textId="429E1FA8" w:rsidR="00E5065D" w:rsidRDefault="00E5065D" w:rsidP="00511F67">
      <w:pPr>
        <w:spacing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Lisaks tubaka- ja nikotiinitoodetele esitatavate nõuete reguleerimisele on oluline s</w:t>
      </w:r>
      <w:r w:rsidRPr="00260576">
        <w:rPr>
          <w:rFonts w:ascii="Times New Roman" w:eastAsia="Times New Roman" w:hAnsi="Times New Roman" w:cs="Times New Roman"/>
          <w:sz w:val="24"/>
          <w:szCs w:val="24"/>
        </w:rPr>
        <w:t>üstemaatiline ennetustegevus (erinevate valdkondade ja partnerite koostoimel)</w:t>
      </w:r>
      <w:r>
        <w:rPr>
          <w:rFonts w:ascii="Times New Roman" w:eastAsia="Times New Roman" w:hAnsi="Times New Roman" w:cs="Times New Roman"/>
          <w:sz w:val="24"/>
          <w:szCs w:val="24"/>
        </w:rPr>
        <w:t>, mis</w:t>
      </w:r>
      <w:r w:rsidRPr="00260576">
        <w:rPr>
          <w:rFonts w:ascii="Times New Roman" w:eastAsia="Times New Roman" w:hAnsi="Times New Roman" w:cs="Times New Roman"/>
          <w:sz w:val="24"/>
          <w:szCs w:val="24"/>
        </w:rPr>
        <w:t xml:space="preserve"> suurendab noorte arusaamist tubakatoodete kahjulikust mõjust ning võimaldab neil seeläbi teha teadlikumaid ja läbimõeldumaid valikuid. Ennetusprogrammide juures on oluline võtta arvesse ka noorte kogemust ja arvamusi, et see lähtuks maksimaalselt nende vajadustest ning kõnetaks sihtgruppi. </w:t>
      </w:r>
    </w:p>
    <w:p w14:paraId="33E1B95D" w14:textId="77777777" w:rsidR="00CA49D5" w:rsidRPr="00C00DBF" w:rsidRDefault="00CA49D5" w:rsidP="00511F67">
      <w:pPr>
        <w:spacing w:line="240" w:lineRule="auto"/>
        <w:jc w:val="both"/>
        <w:rPr>
          <w:rFonts w:ascii="Times New Roman" w:eastAsiaTheme="majorEastAsia" w:hAnsi="Times New Roman" w:cstheme="majorBidi"/>
          <w:i/>
          <w:sz w:val="24"/>
          <w:szCs w:val="24"/>
          <w:lang w:eastAsia="et-EE"/>
        </w:rPr>
      </w:pPr>
      <w:r w:rsidRPr="00D55AF0">
        <w:rPr>
          <w:rFonts w:ascii="Times New Roman" w:eastAsiaTheme="majorEastAsia" w:hAnsi="Times New Roman" w:cstheme="majorBidi"/>
          <w:i/>
          <w:sz w:val="24"/>
          <w:szCs w:val="24"/>
          <w:lang w:eastAsia="et-EE"/>
        </w:rPr>
        <w:t>Majanduslikud mõjud</w:t>
      </w:r>
    </w:p>
    <w:p w14:paraId="7F7D08EF" w14:textId="4FECECA9" w:rsidR="00CA49D5" w:rsidRPr="00C00DBF" w:rsidRDefault="001144BC" w:rsidP="008E091C">
      <w:pPr>
        <w:spacing w:line="240" w:lineRule="auto"/>
        <w:contextualSpacing/>
        <w:jc w:val="both"/>
        <w:rPr>
          <w:rFonts w:ascii="Times New Roman" w:eastAsia="Times New Roman" w:hAnsi="Times New Roman" w:cs="Times New Roman"/>
          <w:sz w:val="24"/>
          <w:szCs w:val="24"/>
        </w:rPr>
      </w:pPr>
      <w:r w:rsidRPr="00D4400C">
        <w:rPr>
          <w:rFonts w:ascii="Times New Roman" w:eastAsia="Times New Roman" w:hAnsi="Times New Roman" w:cs="Times New Roman"/>
          <w:sz w:val="24"/>
          <w:szCs w:val="24"/>
        </w:rPr>
        <w:t xml:space="preserve">Positiivne </w:t>
      </w:r>
      <w:r w:rsidR="003C3BE5">
        <w:rPr>
          <w:rFonts w:ascii="Times New Roman" w:eastAsia="Times New Roman" w:hAnsi="Times New Roman" w:cs="Times New Roman"/>
          <w:sz w:val="24"/>
          <w:szCs w:val="24"/>
        </w:rPr>
        <w:t xml:space="preserve">majanduslik </w:t>
      </w:r>
      <w:r w:rsidRPr="00D4400C">
        <w:rPr>
          <w:rFonts w:ascii="Times New Roman" w:eastAsia="Times New Roman" w:hAnsi="Times New Roman" w:cs="Times New Roman"/>
          <w:sz w:val="24"/>
          <w:szCs w:val="24"/>
        </w:rPr>
        <w:t xml:space="preserve">mõju </w:t>
      </w:r>
      <w:r w:rsidR="003C3BE5">
        <w:rPr>
          <w:rFonts w:ascii="Times New Roman" w:eastAsia="Times New Roman" w:hAnsi="Times New Roman" w:cs="Times New Roman"/>
          <w:sz w:val="24"/>
          <w:szCs w:val="24"/>
        </w:rPr>
        <w:t xml:space="preserve">on seotud sellega, et </w:t>
      </w:r>
      <w:r w:rsidRPr="00D4400C">
        <w:rPr>
          <w:rFonts w:ascii="Times New Roman" w:eastAsia="Times New Roman" w:hAnsi="Times New Roman" w:cs="Times New Roman"/>
          <w:sz w:val="24"/>
          <w:szCs w:val="24"/>
        </w:rPr>
        <w:t>vähenevad ühiskonna kulud kaotatud eluaastate ja raviga seoses</w:t>
      </w:r>
      <w:r>
        <w:rPr>
          <w:rFonts w:ascii="Times New Roman" w:eastAsia="Times New Roman" w:hAnsi="Times New Roman" w:cs="Times New Roman"/>
          <w:sz w:val="24"/>
          <w:szCs w:val="24"/>
        </w:rPr>
        <w:t xml:space="preserve">. </w:t>
      </w:r>
      <w:r w:rsidR="001F0D73">
        <w:rPr>
          <w:rFonts w:ascii="Times New Roman" w:eastAsia="Times New Roman" w:hAnsi="Times New Roman" w:cs="Times New Roman"/>
          <w:sz w:val="24"/>
          <w:szCs w:val="24"/>
        </w:rPr>
        <w:t xml:space="preserve">Eestis </w:t>
      </w:r>
      <w:r w:rsidR="001F0D73" w:rsidRPr="00D4400C">
        <w:rPr>
          <w:rFonts w:ascii="Times New Roman" w:eastAsia="Times New Roman" w:hAnsi="Times New Roman" w:cs="Times New Roman"/>
          <w:sz w:val="24"/>
          <w:szCs w:val="24"/>
        </w:rPr>
        <w:t>kaotati 2022. aastal alkoholi- ja tubakatoodete tarvitamisega112 000 eluaastat</w:t>
      </w:r>
      <w:r w:rsidR="001F0D73" w:rsidRPr="001F0D73">
        <w:rPr>
          <w:rFonts w:ascii="Times New Roman" w:eastAsia="Times New Roman" w:hAnsi="Times New Roman" w:cs="Times New Roman"/>
          <w:sz w:val="24"/>
          <w:szCs w:val="24"/>
        </w:rPr>
        <w:t xml:space="preserve"> </w:t>
      </w:r>
      <w:r w:rsidR="007A7AC0">
        <w:rPr>
          <w:rFonts w:ascii="Times New Roman" w:eastAsia="Times New Roman" w:hAnsi="Times New Roman" w:cs="Times New Roman"/>
          <w:sz w:val="24"/>
          <w:szCs w:val="24"/>
        </w:rPr>
        <w:t>(u 3 miljardit eurot</w:t>
      </w:r>
      <w:r w:rsidR="0046673F">
        <w:rPr>
          <w:rFonts w:ascii="Times New Roman" w:eastAsia="Times New Roman" w:hAnsi="Times New Roman" w:cs="Times New Roman"/>
          <w:sz w:val="24"/>
          <w:szCs w:val="24"/>
        </w:rPr>
        <w:t xml:space="preserve"> kaudsete kuludena</w:t>
      </w:r>
      <w:r w:rsidR="007A7AC0">
        <w:rPr>
          <w:rFonts w:ascii="Times New Roman" w:eastAsia="Times New Roman" w:hAnsi="Times New Roman" w:cs="Times New Roman"/>
          <w:sz w:val="24"/>
          <w:szCs w:val="24"/>
        </w:rPr>
        <w:t xml:space="preserve">) </w:t>
      </w:r>
      <w:r w:rsidR="001F0D73" w:rsidRPr="001F0D73">
        <w:rPr>
          <w:rFonts w:ascii="Times New Roman" w:eastAsia="Times New Roman" w:hAnsi="Times New Roman" w:cs="Times New Roman"/>
          <w:sz w:val="24"/>
          <w:szCs w:val="24"/>
        </w:rPr>
        <w:t xml:space="preserve">ning alkoholi tarvitamise ja suitsetamisega seotud </w:t>
      </w:r>
      <w:r w:rsidR="001F0D73" w:rsidRPr="00EA7CC3">
        <w:rPr>
          <w:rFonts w:ascii="Times New Roman" w:eastAsia="Times New Roman" w:hAnsi="Times New Roman" w:cs="Times New Roman"/>
          <w:sz w:val="24"/>
          <w:szCs w:val="24"/>
        </w:rPr>
        <w:t xml:space="preserve">otsesed </w:t>
      </w:r>
      <w:r w:rsidR="00897222">
        <w:rPr>
          <w:rFonts w:ascii="Times New Roman" w:eastAsia="Times New Roman" w:hAnsi="Times New Roman" w:cs="Times New Roman"/>
          <w:sz w:val="24"/>
          <w:szCs w:val="24"/>
        </w:rPr>
        <w:t>eriarst</w:t>
      </w:r>
      <w:r w:rsidR="007A7AC0">
        <w:rPr>
          <w:rFonts w:ascii="Times New Roman" w:eastAsia="Times New Roman" w:hAnsi="Times New Roman" w:cs="Times New Roman"/>
          <w:sz w:val="24"/>
          <w:szCs w:val="24"/>
        </w:rPr>
        <w:t>i</w:t>
      </w:r>
      <w:r w:rsidR="00897222">
        <w:rPr>
          <w:rFonts w:ascii="Times New Roman" w:eastAsia="Times New Roman" w:hAnsi="Times New Roman" w:cs="Times New Roman"/>
          <w:sz w:val="24"/>
          <w:szCs w:val="24"/>
        </w:rPr>
        <w:t xml:space="preserve">abi </w:t>
      </w:r>
      <w:r w:rsidR="001F0D73" w:rsidRPr="00EA7CC3">
        <w:rPr>
          <w:rFonts w:ascii="Times New Roman" w:eastAsia="Times New Roman" w:hAnsi="Times New Roman" w:cs="Times New Roman"/>
          <w:sz w:val="24"/>
          <w:szCs w:val="24"/>
        </w:rPr>
        <w:t>kulud olid vastavalt 50,5 ja 55,6 miljonit eurot.</w:t>
      </w:r>
      <w:r w:rsidR="00804C1D">
        <w:rPr>
          <w:rFonts w:ascii="Times New Roman" w:eastAsia="Times New Roman" w:hAnsi="Times New Roman" w:cs="Times New Roman"/>
          <w:sz w:val="24"/>
          <w:szCs w:val="24"/>
        </w:rPr>
        <w:t xml:space="preserve"> </w:t>
      </w:r>
      <w:r w:rsidR="009E6E02">
        <w:rPr>
          <w:rFonts w:ascii="Times New Roman" w:eastAsia="Times New Roman" w:hAnsi="Times New Roman" w:cs="Times New Roman"/>
          <w:sz w:val="24"/>
          <w:szCs w:val="24"/>
        </w:rPr>
        <w:t xml:space="preserve">Kaotatud eluaastatega seotud kulud ületavad märkimisväärselt </w:t>
      </w:r>
      <w:r w:rsidR="00370E28">
        <w:rPr>
          <w:rFonts w:ascii="Times New Roman" w:eastAsia="Times New Roman" w:hAnsi="Times New Roman" w:cs="Times New Roman"/>
          <w:sz w:val="24"/>
          <w:szCs w:val="24"/>
        </w:rPr>
        <w:t xml:space="preserve">tubaka- ja nikotiinitoodete müügist saadavat tulu.  </w:t>
      </w:r>
    </w:p>
    <w:p w14:paraId="48F887F7" w14:textId="61D50E98" w:rsidR="00C443AB" w:rsidRDefault="00AB3600" w:rsidP="008E091C">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1D35">
        <w:rPr>
          <w:rFonts w:ascii="Times New Roman" w:hAnsi="Times New Roman" w:cs="Times New Roman"/>
          <w:sz w:val="24"/>
          <w:szCs w:val="24"/>
        </w:rPr>
        <w:t>Statistikaameti andmetel moodustas tubakatoodete müügimaht Eestis 2022. aastal 306 miljonit eurot, suurenedes aastaga ligi 12%.</w:t>
      </w:r>
      <w:r>
        <w:rPr>
          <w:rFonts w:ascii="Calibri" w:hAnsi="Calibri" w:cs="Calibri"/>
        </w:rPr>
        <w:t xml:space="preserve"> </w:t>
      </w:r>
      <w:r w:rsidR="008136DA" w:rsidRPr="00990D89">
        <w:rPr>
          <w:rFonts w:ascii="Times New Roman" w:eastAsia="Times New Roman" w:hAnsi="Times New Roman" w:cs="Times New Roman"/>
          <w:sz w:val="24"/>
          <w:szCs w:val="24"/>
        </w:rPr>
        <w:t>Majandustegevuse registri järgi oli 2023. aasta septembri seisuga Eestis 2559 jaemüügikohta ja 2673 toitlustusasutust, mis omasid luba müüa tubakatooteid.</w:t>
      </w:r>
      <w:r w:rsidR="00F943C3">
        <w:rPr>
          <w:rFonts w:ascii="Times New Roman" w:eastAsia="Times New Roman" w:hAnsi="Times New Roman" w:cs="Times New Roman"/>
          <w:sz w:val="24"/>
          <w:szCs w:val="24"/>
        </w:rPr>
        <w:t xml:space="preserve"> </w:t>
      </w:r>
      <w:r w:rsidR="00C443AB">
        <w:rPr>
          <w:rFonts w:ascii="Times New Roman" w:eastAsia="Times New Roman" w:hAnsi="Times New Roman" w:cs="Times New Roman"/>
          <w:sz w:val="24"/>
          <w:szCs w:val="24"/>
        </w:rPr>
        <w:t xml:space="preserve">Tubakatööstus tervikuna on maailmas kõrgeima kasumimarginaaliga tööstusharu. </w:t>
      </w:r>
      <w:r w:rsidR="00C443AB" w:rsidRPr="002207C5">
        <w:rPr>
          <w:rFonts w:ascii="Times New Roman" w:eastAsia="Times New Roman" w:hAnsi="Times New Roman" w:cs="Times New Roman"/>
          <w:sz w:val="24"/>
          <w:szCs w:val="24"/>
        </w:rPr>
        <w:t xml:space="preserve">2018. aastal teenisid maailma kuus suurimat sigaretitootjat rohkem kui 55 miljardit USA dollarit (arvutatud enne tulude maksustamist). See on rohkem kui näiteks Coca-Cola, </w:t>
      </w:r>
      <w:proofErr w:type="spellStart"/>
      <w:r w:rsidR="00C443AB" w:rsidRPr="002207C5">
        <w:rPr>
          <w:rFonts w:ascii="Times New Roman" w:eastAsia="Times New Roman" w:hAnsi="Times New Roman" w:cs="Times New Roman"/>
          <w:sz w:val="24"/>
          <w:szCs w:val="24"/>
        </w:rPr>
        <w:t>Pepsico</w:t>
      </w:r>
      <w:proofErr w:type="spellEnd"/>
      <w:r w:rsidR="00C443AB" w:rsidRPr="002207C5">
        <w:rPr>
          <w:rFonts w:ascii="Times New Roman" w:eastAsia="Times New Roman" w:hAnsi="Times New Roman" w:cs="Times New Roman"/>
          <w:sz w:val="24"/>
          <w:szCs w:val="24"/>
        </w:rPr>
        <w:t xml:space="preserve">, </w:t>
      </w:r>
      <w:proofErr w:type="spellStart"/>
      <w:r w:rsidR="00C443AB" w:rsidRPr="002207C5">
        <w:rPr>
          <w:rFonts w:ascii="Times New Roman" w:eastAsia="Times New Roman" w:hAnsi="Times New Roman" w:cs="Times New Roman"/>
          <w:sz w:val="24"/>
          <w:szCs w:val="24"/>
        </w:rPr>
        <w:t>Nestle</w:t>
      </w:r>
      <w:proofErr w:type="spellEnd"/>
      <w:r w:rsidR="00C443AB" w:rsidRPr="002207C5">
        <w:rPr>
          <w:rFonts w:ascii="Times New Roman" w:eastAsia="Times New Roman" w:hAnsi="Times New Roman" w:cs="Times New Roman"/>
          <w:sz w:val="24"/>
          <w:szCs w:val="24"/>
        </w:rPr>
        <w:t xml:space="preserve">, </w:t>
      </w:r>
      <w:proofErr w:type="spellStart"/>
      <w:r w:rsidR="00C443AB" w:rsidRPr="002207C5">
        <w:rPr>
          <w:rFonts w:ascii="Times New Roman" w:eastAsia="Times New Roman" w:hAnsi="Times New Roman" w:cs="Times New Roman"/>
          <w:sz w:val="24"/>
          <w:szCs w:val="24"/>
        </w:rPr>
        <w:t>Mondelezi</w:t>
      </w:r>
      <w:proofErr w:type="spellEnd"/>
      <w:r w:rsidR="00C443AB" w:rsidRPr="002207C5">
        <w:rPr>
          <w:rFonts w:ascii="Times New Roman" w:eastAsia="Times New Roman" w:hAnsi="Times New Roman" w:cs="Times New Roman"/>
          <w:sz w:val="24"/>
          <w:szCs w:val="24"/>
        </w:rPr>
        <w:t xml:space="preserve">, </w:t>
      </w:r>
      <w:proofErr w:type="spellStart"/>
      <w:r w:rsidR="00C443AB" w:rsidRPr="002207C5">
        <w:rPr>
          <w:rFonts w:ascii="Times New Roman" w:eastAsia="Times New Roman" w:hAnsi="Times New Roman" w:cs="Times New Roman"/>
          <w:sz w:val="24"/>
          <w:szCs w:val="24"/>
        </w:rPr>
        <w:t>Fedexi</w:t>
      </w:r>
      <w:proofErr w:type="spellEnd"/>
      <w:r w:rsidR="00C443AB" w:rsidRPr="002207C5">
        <w:rPr>
          <w:rFonts w:ascii="Times New Roman" w:eastAsia="Times New Roman" w:hAnsi="Times New Roman" w:cs="Times New Roman"/>
          <w:sz w:val="24"/>
          <w:szCs w:val="24"/>
        </w:rPr>
        <w:t xml:space="preserve">, General </w:t>
      </w:r>
      <w:proofErr w:type="spellStart"/>
      <w:r w:rsidR="00C443AB" w:rsidRPr="002207C5">
        <w:rPr>
          <w:rFonts w:ascii="Times New Roman" w:eastAsia="Times New Roman" w:hAnsi="Times New Roman" w:cs="Times New Roman"/>
          <w:sz w:val="24"/>
          <w:szCs w:val="24"/>
        </w:rPr>
        <w:t>Millsi</w:t>
      </w:r>
      <w:proofErr w:type="spellEnd"/>
      <w:r w:rsidR="00C443AB" w:rsidRPr="002207C5">
        <w:rPr>
          <w:rFonts w:ascii="Times New Roman" w:eastAsia="Times New Roman" w:hAnsi="Times New Roman" w:cs="Times New Roman"/>
          <w:sz w:val="24"/>
          <w:szCs w:val="24"/>
        </w:rPr>
        <w:t xml:space="preserve">, </w:t>
      </w:r>
      <w:proofErr w:type="spellStart"/>
      <w:r w:rsidR="00C443AB" w:rsidRPr="002207C5">
        <w:rPr>
          <w:rFonts w:ascii="Times New Roman" w:eastAsia="Times New Roman" w:hAnsi="Times New Roman" w:cs="Times New Roman"/>
          <w:sz w:val="24"/>
          <w:szCs w:val="24"/>
        </w:rPr>
        <w:t>Starbucksi</w:t>
      </w:r>
      <w:proofErr w:type="spellEnd"/>
      <w:r w:rsidR="00C443AB" w:rsidRPr="002207C5">
        <w:rPr>
          <w:rFonts w:ascii="Times New Roman" w:eastAsia="Times New Roman" w:hAnsi="Times New Roman" w:cs="Times New Roman"/>
          <w:sz w:val="24"/>
          <w:szCs w:val="24"/>
        </w:rPr>
        <w:t xml:space="preserve">, </w:t>
      </w:r>
      <w:proofErr w:type="spellStart"/>
      <w:r w:rsidR="00C443AB" w:rsidRPr="002207C5">
        <w:rPr>
          <w:rFonts w:ascii="Times New Roman" w:eastAsia="Times New Roman" w:hAnsi="Times New Roman" w:cs="Times New Roman"/>
          <w:sz w:val="24"/>
          <w:szCs w:val="24"/>
        </w:rPr>
        <w:t>Heinekeni</w:t>
      </w:r>
      <w:proofErr w:type="spellEnd"/>
      <w:r w:rsidR="00C443AB" w:rsidRPr="002207C5">
        <w:rPr>
          <w:rFonts w:ascii="Times New Roman" w:eastAsia="Times New Roman" w:hAnsi="Times New Roman" w:cs="Times New Roman"/>
          <w:sz w:val="24"/>
          <w:szCs w:val="24"/>
        </w:rPr>
        <w:t xml:space="preserve"> ja Carlsbergi kogukasum (51 miljardit USA dollarit).</w:t>
      </w:r>
      <w:r w:rsidR="00C443AB">
        <w:rPr>
          <w:rStyle w:val="Allmrkuseviide"/>
          <w:rFonts w:ascii="Times New Roman" w:eastAsia="Times New Roman" w:hAnsi="Times New Roman" w:cs="Times New Roman"/>
          <w:sz w:val="24"/>
          <w:szCs w:val="24"/>
        </w:rPr>
        <w:footnoteReference w:id="24"/>
      </w:r>
    </w:p>
    <w:p w14:paraId="137E25C4" w14:textId="6BC180AD" w:rsidR="00E92834" w:rsidRDefault="00D364A8" w:rsidP="008E091C">
      <w:pPr>
        <w:autoSpaceDE w:val="0"/>
        <w:autoSpaceDN w:val="0"/>
        <w:adjustRightInd w:val="0"/>
        <w:spacing w:before="240"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üleselt </w:t>
      </w:r>
      <w:r w:rsidR="00233BF3">
        <w:rPr>
          <w:rFonts w:ascii="Times New Roman" w:eastAsia="Times New Roman" w:hAnsi="Times New Roman" w:cs="Times New Roman"/>
          <w:sz w:val="24"/>
          <w:szCs w:val="24"/>
        </w:rPr>
        <w:t xml:space="preserve">tubaka- ja nikotiinitoodetele kehtivad ühtsed </w:t>
      </w:r>
      <w:r>
        <w:rPr>
          <w:rFonts w:ascii="Times New Roman" w:eastAsia="Times New Roman" w:hAnsi="Times New Roman" w:cs="Times New Roman"/>
          <w:sz w:val="24"/>
          <w:szCs w:val="24"/>
        </w:rPr>
        <w:t xml:space="preserve">nõuded </w:t>
      </w:r>
      <w:r w:rsidR="004F15AC">
        <w:rPr>
          <w:rFonts w:ascii="Times New Roman" w:eastAsia="Times New Roman" w:hAnsi="Times New Roman" w:cs="Times New Roman"/>
          <w:sz w:val="24"/>
          <w:szCs w:val="24"/>
        </w:rPr>
        <w:t xml:space="preserve">lihtsustavad järelevalve teostamist ning </w:t>
      </w:r>
      <w:r>
        <w:rPr>
          <w:rFonts w:ascii="Times New Roman" w:eastAsia="Times New Roman" w:hAnsi="Times New Roman" w:cs="Times New Roman"/>
          <w:sz w:val="24"/>
          <w:szCs w:val="24"/>
        </w:rPr>
        <w:t xml:space="preserve">aitavad </w:t>
      </w:r>
      <w:r w:rsidR="004F15AC">
        <w:rPr>
          <w:rFonts w:ascii="Times New Roman" w:eastAsia="Times New Roman" w:hAnsi="Times New Roman" w:cs="Times New Roman"/>
          <w:sz w:val="24"/>
          <w:szCs w:val="24"/>
        </w:rPr>
        <w:t xml:space="preserve">seeläbi </w:t>
      </w:r>
      <w:r>
        <w:rPr>
          <w:rFonts w:ascii="Times New Roman" w:eastAsia="Times New Roman" w:hAnsi="Times New Roman" w:cs="Times New Roman"/>
          <w:sz w:val="24"/>
          <w:szCs w:val="24"/>
        </w:rPr>
        <w:t xml:space="preserve">ohjata </w:t>
      </w:r>
      <w:r w:rsidR="004F15AC">
        <w:rPr>
          <w:rFonts w:ascii="Times New Roman" w:eastAsia="Times New Roman" w:hAnsi="Times New Roman" w:cs="Times New Roman"/>
          <w:sz w:val="24"/>
          <w:szCs w:val="24"/>
        </w:rPr>
        <w:t xml:space="preserve">ka </w:t>
      </w:r>
      <w:r w:rsidR="005D5A51">
        <w:rPr>
          <w:rFonts w:ascii="Times New Roman" w:eastAsia="Times New Roman" w:hAnsi="Times New Roman" w:cs="Times New Roman"/>
          <w:sz w:val="24"/>
          <w:szCs w:val="24"/>
        </w:rPr>
        <w:t xml:space="preserve">salakaubandust. </w:t>
      </w:r>
      <w:r w:rsidR="00875CDE" w:rsidRPr="00B029E3">
        <w:rPr>
          <w:rFonts w:ascii="Times New Roman" w:eastAsia="Times New Roman" w:hAnsi="Times New Roman" w:cs="Times New Roman"/>
          <w:sz w:val="24"/>
          <w:szCs w:val="24"/>
        </w:rPr>
        <w:t>Illegaalseid sigarette ostetakse endiselt kõige enam odavama hinna tõttu</w:t>
      </w:r>
      <w:r w:rsidR="0088053F">
        <w:rPr>
          <w:rFonts w:ascii="Times New Roman" w:eastAsia="Times New Roman" w:hAnsi="Times New Roman" w:cs="Times New Roman"/>
          <w:sz w:val="24"/>
          <w:szCs w:val="24"/>
        </w:rPr>
        <w:t xml:space="preserve"> (i</w:t>
      </w:r>
      <w:r w:rsidR="0088053F" w:rsidRPr="0029509D">
        <w:rPr>
          <w:rFonts w:ascii="Times New Roman" w:eastAsia="Times New Roman" w:hAnsi="Times New Roman" w:cs="Times New Roman"/>
          <w:sz w:val="24"/>
          <w:szCs w:val="24"/>
        </w:rPr>
        <w:t xml:space="preserve">llegaalsed sigaretid </w:t>
      </w:r>
      <w:r w:rsidR="0088053F">
        <w:rPr>
          <w:rFonts w:ascii="Times New Roman" w:eastAsia="Times New Roman" w:hAnsi="Times New Roman" w:cs="Times New Roman"/>
          <w:sz w:val="24"/>
          <w:szCs w:val="24"/>
        </w:rPr>
        <w:t>on</w:t>
      </w:r>
      <w:r w:rsidR="0088053F" w:rsidRPr="0029509D">
        <w:rPr>
          <w:rFonts w:ascii="Times New Roman" w:eastAsia="Times New Roman" w:hAnsi="Times New Roman" w:cs="Times New Roman"/>
          <w:sz w:val="24"/>
          <w:szCs w:val="24"/>
        </w:rPr>
        <w:t xml:space="preserve"> legaalsetest sigarettidest </w:t>
      </w:r>
      <w:r w:rsidR="0088053F" w:rsidRPr="0029509D">
        <w:rPr>
          <w:rFonts w:ascii="Times New Roman" w:eastAsia="Times New Roman" w:hAnsi="Times New Roman" w:cs="Times New Roman"/>
          <w:sz w:val="24"/>
          <w:szCs w:val="24"/>
        </w:rPr>
        <w:lastRenderedPageBreak/>
        <w:t>ligikaudu 40% odavamad</w:t>
      </w:r>
      <w:r w:rsidR="0088053F">
        <w:rPr>
          <w:rFonts w:ascii="Times New Roman" w:eastAsia="Times New Roman" w:hAnsi="Times New Roman" w:cs="Times New Roman"/>
          <w:sz w:val="24"/>
          <w:szCs w:val="24"/>
        </w:rPr>
        <w:t>)</w:t>
      </w:r>
      <w:r w:rsidR="00875CDE" w:rsidRPr="00B029E3">
        <w:rPr>
          <w:rFonts w:ascii="Times New Roman" w:eastAsia="Times New Roman" w:hAnsi="Times New Roman" w:cs="Times New Roman"/>
          <w:sz w:val="24"/>
          <w:szCs w:val="24"/>
        </w:rPr>
        <w:t xml:space="preserve">, kuid suur osa ostjatest pidas oluliseks või väga oluliseks põhjuseks ka seda, et salasigaretid on kergesti kättesaadavad. </w:t>
      </w:r>
      <w:r w:rsidR="00A47ACD">
        <w:rPr>
          <w:rFonts w:ascii="Times New Roman" w:eastAsia="Times New Roman" w:hAnsi="Times New Roman" w:cs="Times New Roman"/>
          <w:sz w:val="24"/>
          <w:szCs w:val="24"/>
        </w:rPr>
        <w:t xml:space="preserve">Üldine </w:t>
      </w:r>
      <w:proofErr w:type="spellStart"/>
      <w:r w:rsidR="00A47ACD">
        <w:rPr>
          <w:rFonts w:ascii="Times New Roman" w:eastAsia="Times New Roman" w:hAnsi="Times New Roman" w:cs="Times New Roman"/>
          <w:sz w:val="24"/>
          <w:szCs w:val="24"/>
        </w:rPr>
        <w:t>kaugmüügi</w:t>
      </w:r>
      <w:proofErr w:type="spellEnd"/>
      <w:r w:rsidR="00A47ACD">
        <w:rPr>
          <w:rFonts w:ascii="Times New Roman" w:eastAsia="Times New Roman" w:hAnsi="Times New Roman" w:cs="Times New Roman"/>
          <w:sz w:val="24"/>
          <w:szCs w:val="24"/>
        </w:rPr>
        <w:t xml:space="preserve"> keeld</w:t>
      </w:r>
      <w:r w:rsidR="006D24DF">
        <w:rPr>
          <w:rFonts w:ascii="Times New Roman" w:eastAsia="Times New Roman" w:hAnsi="Times New Roman" w:cs="Times New Roman"/>
          <w:sz w:val="24"/>
          <w:szCs w:val="24"/>
        </w:rPr>
        <w:t xml:space="preserve"> aitaks piirata </w:t>
      </w:r>
      <w:r w:rsidR="00947131">
        <w:rPr>
          <w:rFonts w:ascii="Times New Roman" w:eastAsia="Times New Roman" w:hAnsi="Times New Roman" w:cs="Times New Roman"/>
          <w:sz w:val="24"/>
          <w:szCs w:val="24"/>
        </w:rPr>
        <w:t>nõuetele mittevastavate tubaka- ja nikotiini</w:t>
      </w:r>
      <w:r w:rsidR="006D24DF">
        <w:rPr>
          <w:rFonts w:ascii="Times New Roman" w:eastAsia="Times New Roman" w:hAnsi="Times New Roman" w:cs="Times New Roman"/>
          <w:sz w:val="24"/>
          <w:szCs w:val="24"/>
        </w:rPr>
        <w:t xml:space="preserve">toodete </w:t>
      </w:r>
      <w:r w:rsidR="00947131">
        <w:rPr>
          <w:rFonts w:ascii="Times New Roman" w:eastAsia="Times New Roman" w:hAnsi="Times New Roman" w:cs="Times New Roman"/>
          <w:sz w:val="24"/>
          <w:szCs w:val="24"/>
        </w:rPr>
        <w:t>levikut</w:t>
      </w:r>
      <w:r w:rsidR="006D24DF">
        <w:rPr>
          <w:rFonts w:ascii="Times New Roman" w:eastAsia="Times New Roman" w:hAnsi="Times New Roman" w:cs="Times New Roman"/>
          <w:sz w:val="24"/>
          <w:szCs w:val="24"/>
        </w:rPr>
        <w:t>.</w:t>
      </w:r>
      <w:r w:rsidR="00A47ACD">
        <w:rPr>
          <w:rFonts w:ascii="Times New Roman" w:eastAsia="Times New Roman" w:hAnsi="Times New Roman" w:cs="Times New Roman"/>
          <w:sz w:val="24"/>
          <w:szCs w:val="24"/>
        </w:rPr>
        <w:t xml:space="preserve"> </w:t>
      </w:r>
      <w:r w:rsidR="009B6307" w:rsidRPr="0029509D">
        <w:rPr>
          <w:rFonts w:ascii="Times New Roman" w:eastAsia="Times New Roman" w:hAnsi="Times New Roman" w:cs="Times New Roman"/>
          <w:sz w:val="24"/>
          <w:szCs w:val="24"/>
        </w:rPr>
        <w:t>EKI hinnangul moodustasid illegaalsed sigaretid 2022. aastal 15−18% üldisest sigarettide ostumahust</w:t>
      </w:r>
      <w:r w:rsidR="00841FEC">
        <w:rPr>
          <w:rFonts w:ascii="Times New Roman" w:eastAsia="Times New Roman" w:hAnsi="Times New Roman" w:cs="Times New Roman"/>
          <w:sz w:val="24"/>
          <w:szCs w:val="24"/>
        </w:rPr>
        <w:t xml:space="preserve"> </w:t>
      </w:r>
      <w:r w:rsidR="009B6307" w:rsidRPr="0029509D">
        <w:rPr>
          <w:rFonts w:ascii="Times New Roman" w:eastAsia="Times New Roman" w:hAnsi="Times New Roman" w:cs="Times New Roman"/>
          <w:sz w:val="24"/>
          <w:szCs w:val="24"/>
        </w:rPr>
        <w:t xml:space="preserve">(legaalsed ja illegaalsed sigaretid kokku ilma turistide tarbimiseta). </w:t>
      </w:r>
      <w:proofErr w:type="spellStart"/>
      <w:r w:rsidR="009B6307" w:rsidRPr="0029509D">
        <w:rPr>
          <w:rFonts w:ascii="Times New Roman" w:eastAsia="Times New Roman" w:hAnsi="Times New Roman" w:cs="Times New Roman"/>
          <w:sz w:val="24"/>
          <w:szCs w:val="24"/>
        </w:rPr>
        <w:t>lllegaalsete</w:t>
      </w:r>
      <w:proofErr w:type="spellEnd"/>
      <w:r w:rsidR="009B6307" w:rsidRPr="0029509D">
        <w:rPr>
          <w:rFonts w:ascii="Times New Roman" w:eastAsia="Times New Roman" w:hAnsi="Times New Roman" w:cs="Times New Roman"/>
          <w:sz w:val="24"/>
          <w:szCs w:val="24"/>
        </w:rPr>
        <w:t xml:space="preserve"> sigarettide osakaal</w:t>
      </w:r>
      <w:r w:rsidR="00841FEC">
        <w:rPr>
          <w:rFonts w:ascii="Times New Roman" w:eastAsia="Times New Roman" w:hAnsi="Times New Roman" w:cs="Times New Roman"/>
          <w:sz w:val="24"/>
          <w:szCs w:val="24"/>
        </w:rPr>
        <w:t xml:space="preserve"> </w:t>
      </w:r>
      <w:r w:rsidR="009B6307" w:rsidRPr="0029509D">
        <w:rPr>
          <w:rFonts w:ascii="Times New Roman" w:eastAsia="Times New Roman" w:hAnsi="Times New Roman" w:cs="Times New Roman"/>
          <w:sz w:val="24"/>
          <w:szCs w:val="24"/>
        </w:rPr>
        <w:t>sigarettide siseturumahust on suurenenud (2020. aastal moodustas see 8−9%)</w:t>
      </w:r>
      <w:r w:rsidR="007D6001">
        <w:rPr>
          <w:rFonts w:ascii="Times New Roman" w:eastAsia="Times New Roman" w:hAnsi="Times New Roman" w:cs="Times New Roman"/>
          <w:sz w:val="24"/>
          <w:szCs w:val="24"/>
        </w:rPr>
        <w:t>, osaliselt on see tingitud üldise tarbimise vähenemisest</w:t>
      </w:r>
      <w:r w:rsidR="009B6307" w:rsidRPr="0029509D">
        <w:rPr>
          <w:rFonts w:ascii="Times New Roman" w:eastAsia="Times New Roman" w:hAnsi="Times New Roman" w:cs="Times New Roman"/>
          <w:sz w:val="24"/>
          <w:szCs w:val="24"/>
        </w:rPr>
        <w:t>. Kokkuvõttes jäi riigieelarvesse illegaalse sigaretikaubanduse tõttu 2022. aastal laekumata aktsiisi ja käibemaksu kokku 60 miljonit eurot</w:t>
      </w:r>
      <w:r w:rsidR="008E091C">
        <w:rPr>
          <w:rFonts w:ascii="Times New Roman" w:eastAsia="Times New Roman" w:hAnsi="Times New Roman" w:cs="Times New Roman"/>
          <w:sz w:val="24"/>
          <w:szCs w:val="24"/>
        </w:rPr>
        <w:t>.</w:t>
      </w:r>
    </w:p>
    <w:p w14:paraId="5CBF6813" w14:textId="77777777" w:rsidR="00CA49D5" w:rsidRPr="00C00DBF" w:rsidRDefault="00CA49D5" w:rsidP="00C00DBF">
      <w:pPr>
        <w:spacing w:before="160" w:after="120"/>
        <w:jc w:val="both"/>
        <w:rPr>
          <w:rFonts w:ascii="Times New Roman" w:eastAsiaTheme="majorEastAsia" w:hAnsi="Times New Roman" w:cstheme="majorBidi"/>
          <w:i/>
          <w:sz w:val="24"/>
          <w:szCs w:val="24"/>
          <w:lang w:eastAsia="et-EE"/>
        </w:rPr>
      </w:pPr>
      <w:r w:rsidRPr="00D55AF0">
        <w:rPr>
          <w:rFonts w:ascii="Times New Roman" w:eastAsiaTheme="majorEastAsia" w:hAnsi="Times New Roman" w:cstheme="majorBidi"/>
          <w:i/>
          <w:sz w:val="24"/>
          <w:szCs w:val="24"/>
          <w:lang w:eastAsia="et-EE"/>
        </w:rPr>
        <w:t xml:space="preserve">Looduskeskkonna mõjud </w:t>
      </w:r>
    </w:p>
    <w:p w14:paraId="25F0E8AF" w14:textId="58BD3883" w:rsidR="00CA49D5" w:rsidRPr="00C74452" w:rsidRDefault="00445BD5" w:rsidP="00511F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Tubaka- </w:t>
      </w:r>
      <w:r w:rsidR="00B7106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a nikotiinitoodete tootmise ja tarbimise vähenemisel on </w:t>
      </w:r>
      <w:r w:rsidR="00B7106B">
        <w:rPr>
          <w:rFonts w:ascii="Times New Roman" w:eastAsia="Times New Roman" w:hAnsi="Times New Roman" w:cs="Times New Roman"/>
          <w:sz w:val="24"/>
          <w:szCs w:val="24"/>
        </w:rPr>
        <w:t xml:space="preserve">väga oluline </w:t>
      </w:r>
      <w:r>
        <w:rPr>
          <w:rFonts w:ascii="Times New Roman" w:eastAsia="Times New Roman" w:hAnsi="Times New Roman" w:cs="Times New Roman"/>
          <w:sz w:val="24"/>
          <w:szCs w:val="24"/>
        </w:rPr>
        <w:t>p</w:t>
      </w:r>
      <w:r w:rsidR="001144BC" w:rsidRPr="00E05435">
        <w:rPr>
          <w:rFonts w:ascii="Times New Roman" w:eastAsia="Times New Roman" w:hAnsi="Times New Roman" w:cs="Times New Roman"/>
          <w:sz w:val="24"/>
          <w:szCs w:val="24"/>
        </w:rPr>
        <w:t>ositiivne mõju</w:t>
      </w:r>
      <w:r w:rsidR="00021D35">
        <w:rPr>
          <w:rFonts w:ascii="Times New Roman" w:eastAsia="Times New Roman" w:hAnsi="Times New Roman" w:cs="Times New Roman"/>
          <w:sz w:val="24"/>
          <w:szCs w:val="24"/>
        </w:rPr>
        <w:t xml:space="preserve"> looduskeskkonnale</w:t>
      </w:r>
      <w:r>
        <w:rPr>
          <w:rFonts w:ascii="Times New Roman" w:eastAsia="Times New Roman" w:hAnsi="Times New Roman" w:cs="Times New Roman"/>
          <w:sz w:val="24"/>
          <w:szCs w:val="24"/>
        </w:rPr>
        <w:t>.</w:t>
      </w:r>
      <w:r w:rsidR="00021D35">
        <w:rPr>
          <w:rFonts w:ascii="Times New Roman" w:eastAsia="Times New Roman" w:hAnsi="Times New Roman" w:cs="Times New Roman"/>
          <w:sz w:val="24"/>
          <w:szCs w:val="24"/>
        </w:rPr>
        <w:t xml:space="preserve"> </w:t>
      </w:r>
      <w:r w:rsidR="00E638EF">
        <w:rPr>
          <w:rFonts w:ascii="Times New Roman" w:eastAsia="Times New Roman" w:hAnsi="Times New Roman" w:cs="Times New Roman"/>
          <w:sz w:val="24"/>
          <w:szCs w:val="24"/>
        </w:rPr>
        <w:t>Ü</w:t>
      </w:r>
      <w:r w:rsidR="001144BC" w:rsidRPr="00E05435">
        <w:rPr>
          <w:rFonts w:ascii="Times New Roman" w:eastAsia="Times New Roman" w:hAnsi="Times New Roman" w:cs="Times New Roman"/>
          <w:sz w:val="24"/>
          <w:szCs w:val="24"/>
        </w:rPr>
        <w:t xml:space="preserve">hekordsete e-sigarettide </w:t>
      </w:r>
      <w:r w:rsidR="00E638EF">
        <w:rPr>
          <w:rFonts w:ascii="Times New Roman" w:eastAsia="Times New Roman" w:hAnsi="Times New Roman" w:cs="Times New Roman"/>
          <w:sz w:val="24"/>
          <w:szCs w:val="24"/>
        </w:rPr>
        <w:t xml:space="preserve">keelustamisel väheneb sellest </w:t>
      </w:r>
      <w:r w:rsidR="001144BC" w:rsidRPr="00E05435">
        <w:rPr>
          <w:rFonts w:ascii="Times New Roman" w:eastAsia="Times New Roman" w:hAnsi="Times New Roman" w:cs="Times New Roman"/>
          <w:sz w:val="24"/>
          <w:szCs w:val="24"/>
        </w:rPr>
        <w:t>tingitud keskkonnareostus</w:t>
      </w:r>
      <w:r w:rsidR="001144BC" w:rsidRPr="00C74452">
        <w:rPr>
          <w:rFonts w:ascii="Times New Roman" w:eastAsia="Times New Roman" w:hAnsi="Times New Roman" w:cs="Times New Roman"/>
          <w:sz w:val="24"/>
          <w:szCs w:val="24"/>
        </w:rPr>
        <w:t>.</w:t>
      </w:r>
      <w:r w:rsidR="00206479">
        <w:rPr>
          <w:rFonts w:ascii="Times New Roman" w:eastAsia="Times New Roman" w:hAnsi="Times New Roman" w:cs="Times New Roman"/>
          <w:sz w:val="24"/>
          <w:szCs w:val="24"/>
        </w:rPr>
        <w:t xml:space="preserve"> </w:t>
      </w:r>
      <w:r w:rsidR="00811E82">
        <w:rPr>
          <w:rFonts w:ascii="Times New Roman" w:eastAsia="Times New Roman" w:hAnsi="Times New Roman" w:cs="Times New Roman"/>
          <w:sz w:val="24"/>
          <w:szCs w:val="24"/>
        </w:rPr>
        <w:t xml:space="preserve">Tubakatööstusega kaasneb märkimisväärne keskkonnakoormus </w:t>
      </w:r>
      <w:r w:rsidR="005C6440">
        <w:rPr>
          <w:rFonts w:ascii="Times New Roman" w:eastAsia="Times New Roman" w:hAnsi="Times New Roman" w:cs="Times New Roman"/>
          <w:sz w:val="24"/>
          <w:szCs w:val="24"/>
        </w:rPr>
        <w:t>kõikides etappides tubaka kasvatamise</w:t>
      </w:r>
      <w:r w:rsidR="0029079A">
        <w:rPr>
          <w:rFonts w:ascii="Times New Roman" w:eastAsia="Times New Roman" w:hAnsi="Times New Roman" w:cs="Times New Roman"/>
          <w:sz w:val="24"/>
          <w:szCs w:val="24"/>
        </w:rPr>
        <w:t>l</w:t>
      </w:r>
      <w:r w:rsidR="005C6440">
        <w:rPr>
          <w:rFonts w:ascii="Times New Roman" w:eastAsia="Times New Roman" w:hAnsi="Times New Roman" w:cs="Times New Roman"/>
          <w:sz w:val="24"/>
          <w:szCs w:val="24"/>
        </w:rPr>
        <w:t>, tootmise</w:t>
      </w:r>
      <w:r w:rsidR="0029079A">
        <w:rPr>
          <w:rFonts w:ascii="Times New Roman" w:eastAsia="Times New Roman" w:hAnsi="Times New Roman" w:cs="Times New Roman"/>
          <w:sz w:val="24"/>
          <w:szCs w:val="24"/>
        </w:rPr>
        <w:t xml:space="preserve">l, </w:t>
      </w:r>
      <w:r w:rsidR="00B069EF" w:rsidRPr="00F4078E">
        <w:rPr>
          <w:rFonts w:ascii="Times New Roman" w:eastAsia="Times New Roman" w:hAnsi="Times New Roman" w:cs="Times New Roman"/>
          <w:sz w:val="24"/>
          <w:szCs w:val="24"/>
        </w:rPr>
        <w:t>tarbimise</w:t>
      </w:r>
      <w:r w:rsidR="0029079A" w:rsidRPr="00F4078E">
        <w:rPr>
          <w:rFonts w:ascii="Times New Roman" w:eastAsia="Times New Roman" w:hAnsi="Times New Roman" w:cs="Times New Roman"/>
          <w:sz w:val="24"/>
          <w:szCs w:val="24"/>
        </w:rPr>
        <w:t>l ja</w:t>
      </w:r>
      <w:r w:rsidR="00B069EF" w:rsidRPr="00F4078E">
        <w:rPr>
          <w:rFonts w:ascii="Times New Roman" w:eastAsia="Times New Roman" w:hAnsi="Times New Roman" w:cs="Times New Roman"/>
          <w:sz w:val="24"/>
          <w:szCs w:val="24"/>
        </w:rPr>
        <w:t xml:space="preserve"> </w:t>
      </w:r>
      <w:r w:rsidR="0029079A" w:rsidRPr="00F4078E">
        <w:rPr>
          <w:rFonts w:ascii="Times New Roman" w:eastAsia="Times New Roman" w:hAnsi="Times New Roman" w:cs="Times New Roman"/>
          <w:sz w:val="24"/>
          <w:szCs w:val="24"/>
        </w:rPr>
        <w:t xml:space="preserve">jäätmekäitlusega </w:t>
      </w:r>
      <w:r w:rsidR="00B069EF" w:rsidRPr="00F4078E">
        <w:rPr>
          <w:rFonts w:ascii="Times New Roman" w:eastAsia="Times New Roman" w:hAnsi="Times New Roman" w:cs="Times New Roman"/>
          <w:sz w:val="24"/>
          <w:szCs w:val="24"/>
        </w:rPr>
        <w:t xml:space="preserve">seoses. </w:t>
      </w:r>
      <w:r w:rsidR="00B0263B" w:rsidRPr="00F4078E">
        <w:rPr>
          <w:rFonts w:ascii="Times New Roman" w:eastAsia="Times New Roman" w:hAnsi="Times New Roman" w:cs="Times New Roman"/>
          <w:sz w:val="24"/>
          <w:szCs w:val="24"/>
        </w:rPr>
        <w:t>WHO aruande</w:t>
      </w:r>
      <w:r w:rsidR="000D7B10" w:rsidRPr="00F4078E">
        <w:rPr>
          <w:rStyle w:val="Allmrkuseviide"/>
          <w:rFonts w:ascii="Times New Roman" w:eastAsia="Times New Roman" w:hAnsi="Times New Roman" w:cs="Times New Roman"/>
          <w:sz w:val="24"/>
          <w:szCs w:val="24"/>
        </w:rPr>
        <w:footnoteReference w:id="25"/>
      </w:r>
      <w:r w:rsidR="00B0263B" w:rsidRPr="00F4078E">
        <w:rPr>
          <w:rFonts w:ascii="Times New Roman" w:eastAsia="Times New Roman" w:hAnsi="Times New Roman" w:cs="Times New Roman"/>
          <w:sz w:val="24"/>
          <w:szCs w:val="24"/>
        </w:rPr>
        <w:t xml:space="preserve"> kohaselt </w:t>
      </w:r>
      <w:r w:rsidR="000D20CD" w:rsidRPr="00F4078E">
        <w:rPr>
          <w:rFonts w:ascii="Times New Roman" w:eastAsia="Times New Roman" w:hAnsi="Times New Roman" w:cs="Times New Roman"/>
          <w:sz w:val="24"/>
          <w:szCs w:val="24"/>
        </w:rPr>
        <w:t xml:space="preserve">on tööstuse süsinikdioksiidi jalajälg tubaka tootmisest, töötlemisest ja transpordist võrdne ühe viiendiku lennundussektori poolt igal aastal toodetud </w:t>
      </w:r>
      <w:r w:rsidR="00111053" w:rsidRPr="00F4078E">
        <w:rPr>
          <w:rFonts w:ascii="Times New Roman" w:hAnsi="Times New Roman" w:cs="Times New Roman"/>
          <w:color w:val="202124"/>
          <w:sz w:val="24"/>
          <w:szCs w:val="24"/>
          <w:shd w:val="clear" w:color="auto" w:fill="FFFFFF"/>
        </w:rPr>
        <w:t>CO₂</w:t>
      </w:r>
      <w:r w:rsidR="00111053" w:rsidRPr="00F4078E" w:rsidDel="00111053">
        <w:rPr>
          <w:rFonts w:ascii="Times New Roman" w:eastAsia="Times New Roman" w:hAnsi="Times New Roman" w:cs="Times New Roman"/>
          <w:sz w:val="24"/>
          <w:szCs w:val="24"/>
        </w:rPr>
        <w:t xml:space="preserve"> </w:t>
      </w:r>
      <w:r w:rsidR="000D20CD" w:rsidRPr="00F4078E">
        <w:rPr>
          <w:rFonts w:ascii="Times New Roman" w:eastAsia="Times New Roman" w:hAnsi="Times New Roman" w:cs="Times New Roman"/>
          <w:sz w:val="24"/>
          <w:szCs w:val="24"/>
        </w:rPr>
        <w:t>-</w:t>
      </w:r>
      <w:proofErr w:type="spellStart"/>
      <w:r w:rsidR="000D20CD" w:rsidRPr="00F4078E">
        <w:rPr>
          <w:rFonts w:ascii="Times New Roman" w:eastAsia="Times New Roman" w:hAnsi="Times New Roman" w:cs="Times New Roman"/>
          <w:sz w:val="24"/>
          <w:szCs w:val="24"/>
        </w:rPr>
        <w:t>ga</w:t>
      </w:r>
      <w:proofErr w:type="spellEnd"/>
      <w:r w:rsidR="000D20CD" w:rsidRPr="00F4078E">
        <w:rPr>
          <w:rFonts w:ascii="Times New Roman" w:eastAsia="Times New Roman" w:hAnsi="Times New Roman" w:cs="Times New Roman"/>
          <w:sz w:val="24"/>
          <w:szCs w:val="24"/>
        </w:rPr>
        <w:t xml:space="preserve">, mis aitab veelgi kaasa globaalsele soojenemisele. </w:t>
      </w:r>
      <w:r w:rsidR="00B44020" w:rsidRPr="00F4078E">
        <w:rPr>
          <w:rFonts w:ascii="Times New Roman" w:eastAsia="Times New Roman" w:hAnsi="Times New Roman" w:cs="Times New Roman"/>
          <w:sz w:val="24"/>
          <w:szCs w:val="24"/>
        </w:rPr>
        <w:t xml:space="preserve">Tubakakasvatus hõlmab tavaliselt märkimisväärset kemikaalide (pestitsiidide, väetiste ja kasvuregulaatorite) kasutamist. </w:t>
      </w:r>
      <w:r w:rsidR="009B1915" w:rsidRPr="00F4078E">
        <w:rPr>
          <w:rFonts w:ascii="Times New Roman" w:eastAsia="Times New Roman" w:hAnsi="Times New Roman" w:cs="Times New Roman"/>
          <w:sz w:val="24"/>
          <w:szCs w:val="24"/>
        </w:rPr>
        <w:t xml:space="preserve">Sellega kaasnevad </w:t>
      </w:r>
      <w:r w:rsidR="0009166A" w:rsidRPr="00F4078E">
        <w:rPr>
          <w:rFonts w:ascii="Times New Roman" w:eastAsia="Times New Roman" w:hAnsi="Times New Roman" w:cs="Times New Roman"/>
          <w:sz w:val="24"/>
          <w:szCs w:val="24"/>
        </w:rPr>
        <w:t>negatiivsed keskkonnamõjud</w:t>
      </w:r>
      <w:r w:rsidR="001D2FCC" w:rsidRPr="00F4078E">
        <w:rPr>
          <w:rFonts w:ascii="Times New Roman" w:eastAsia="Times New Roman" w:hAnsi="Times New Roman" w:cs="Times New Roman"/>
          <w:sz w:val="24"/>
          <w:szCs w:val="24"/>
        </w:rPr>
        <w:t xml:space="preserve"> </w:t>
      </w:r>
      <w:r w:rsidR="0009166A" w:rsidRPr="00F4078E">
        <w:rPr>
          <w:rFonts w:ascii="Times New Roman" w:eastAsia="Times New Roman" w:hAnsi="Times New Roman" w:cs="Times New Roman"/>
          <w:sz w:val="24"/>
          <w:szCs w:val="24"/>
        </w:rPr>
        <w:t xml:space="preserve">(näiteks </w:t>
      </w:r>
      <w:r w:rsidR="00E97FA6" w:rsidRPr="00F4078E">
        <w:rPr>
          <w:rFonts w:ascii="Times New Roman" w:eastAsia="Times New Roman" w:hAnsi="Times New Roman" w:cs="Times New Roman"/>
          <w:sz w:val="24"/>
          <w:szCs w:val="24"/>
        </w:rPr>
        <w:t>metsade raadami</w:t>
      </w:r>
      <w:r w:rsidR="0009166A" w:rsidRPr="00F4078E">
        <w:rPr>
          <w:rFonts w:ascii="Times New Roman" w:eastAsia="Times New Roman" w:hAnsi="Times New Roman" w:cs="Times New Roman"/>
          <w:sz w:val="24"/>
          <w:szCs w:val="24"/>
        </w:rPr>
        <w:t>ne</w:t>
      </w:r>
      <w:r w:rsidR="00E97FA6" w:rsidRPr="00F4078E">
        <w:rPr>
          <w:rFonts w:ascii="Times New Roman" w:eastAsia="Times New Roman" w:hAnsi="Times New Roman" w:cs="Times New Roman"/>
          <w:sz w:val="24"/>
          <w:szCs w:val="24"/>
        </w:rPr>
        <w:t>, bioloogilise mitmekesisuse vähenemi</w:t>
      </w:r>
      <w:r w:rsidR="0009166A" w:rsidRPr="00F4078E">
        <w:rPr>
          <w:rFonts w:ascii="Times New Roman" w:eastAsia="Times New Roman" w:hAnsi="Times New Roman" w:cs="Times New Roman"/>
          <w:sz w:val="24"/>
          <w:szCs w:val="24"/>
        </w:rPr>
        <w:t>n</w:t>
      </w:r>
      <w:r w:rsidR="00E97FA6" w:rsidRPr="00F4078E">
        <w:rPr>
          <w:rFonts w:ascii="Times New Roman" w:eastAsia="Times New Roman" w:hAnsi="Times New Roman" w:cs="Times New Roman"/>
          <w:sz w:val="24"/>
          <w:szCs w:val="24"/>
        </w:rPr>
        <w:t>e, pinnase erosioon ja degradeerumi</w:t>
      </w:r>
      <w:r w:rsidR="0009166A" w:rsidRPr="00F4078E">
        <w:rPr>
          <w:rFonts w:ascii="Times New Roman" w:eastAsia="Times New Roman" w:hAnsi="Times New Roman" w:cs="Times New Roman"/>
          <w:sz w:val="24"/>
          <w:szCs w:val="24"/>
        </w:rPr>
        <w:t>n</w:t>
      </w:r>
      <w:r w:rsidR="00E7771C" w:rsidRPr="00F4078E">
        <w:rPr>
          <w:rFonts w:ascii="Times New Roman" w:eastAsia="Times New Roman" w:hAnsi="Times New Roman" w:cs="Times New Roman"/>
          <w:sz w:val="24"/>
          <w:szCs w:val="24"/>
        </w:rPr>
        <w:t xml:space="preserve">e, </w:t>
      </w:r>
      <w:r w:rsidR="00E97FA6" w:rsidRPr="00F4078E">
        <w:rPr>
          <w:rFonts w:ascii="Times New Roman" w:eastAsia="Times New Roman" w:hAnsi="Times New Roman" w:cs="Times New Roman"/>
          <w:sz w:val="24"/>
          <w:szCs w:val="24"/>
        </w:rPr>
        <w:t>veereostus</w:t>
      </w:r>
      <w:r w:rsidR="0009166A" w:rsidRPr="00F4078E">
        <w:rPr>
          <w:rFonts w:ascii="Times New Roman" w:eastAsia="Times New Roman" w:hAnsi="Times New Roman" w:cs="Times New Roman"/>
          <w:sz w:val="24"/>
          <w:szCs w:val="24"/>
        </w:rPr>
        <w:t>) avalduvad enim arengumaades</w:t>
      </w:r>
      <w:r w:rsidR="00E7771C" w:rsidRPr="00F4078E">
        <w:rPr>
          <w:rFonts w:ascii="Times New Roman" w:eastAsia="Times New Roman" w:hAnsi="Times New Roman" w:cs="Times New Roman"/>
          <w:sz w:val="24"/>
          <w:szCs w:val="24"/>
        </w:rPr>
        <w:t>.</w:t>
      </w:r>
      <w:r w:rsidR="0073535F" w:rsidRPr="00F4078E">
        <w:rPr>
          <w:rFonts w:ascii="Times New Roman" w:eastAsia="Times New Roman" w:hAnsi="Times New Roman" w:cs="Times New Roman"/>
          <w:sz w:val="24"/>
          <w:szCs w:val="24"/>
        </w:rPr>
        <w:t xml:space="preserve"> </w:t>
      </w:r>
      <w:r w:rsidR="009B1915" w:rsidRPr="00F4078E">
        <w:rPr>
          <w:rFonts w:ascii="Times New Roman" w:eastAsia="Times New Roman" w:hAnsi="Times New Roman" w:cs="Times New Roman"/>
          <w:sz w:val="24"/>
          <w:szCs w:val="24"/>
        </w:rPr>
        <w:t>Ka t</w:t>
      </w:r>
      <w:r w:rsidR="00CD165D" w:rsidRPr="00F4078E">
        <w:rPr>
          <w:rFonts w:ascii="Times New Roman" w:eastAsia="Times New Roman" w:hAnsi="Times New Roman" w:cs="Times New Roman"/>
          <w:sz w:val="24"/>
          <w:szCs w:val="24"/>
        </w:rPr>
        <w:t>ubakatoo</w:t>
      </w:r>
      <w:r w:rsidR="00FB2483" w:rsidRPr="00F4078E">
        <w:rPr>
          <w:rFonts w:ascii="Times New Roman" w:eastAsia="Times New Roman" w:hAnsi="Times New Roman" w:cs="Times New Roman"/>
          <w:sz w:val="24"/>
          <w:szCs w:val="24"/>
        </w:rPr>
        <w:t xml:space="preserve">ted </w:t>
      </w:r>
      <w:r w:rsidR="009B1915" w:rsidRPr="00F4078E">
        <w:rPr>
          <w:rFonts w:ascii="Times New Roman" w:eastAsia="Times New Roman" w:hAnsi="Times New Roman" w:cs="Times New Roman"/>
          <w:sz w:val="24"/>
          <w:szCs w:val="24"/>
        </w:rPr>
        <w:t xml:space="preserve">ise </w:t>
      </w:r>
      <w:r w:rsidR="00FB2483" w:rsidRPr="00F4078E">
        <w:rPr>
          <w:rFonts w:ascii="Times New Roman" w:eastAsia="Times New Roman" w:hAnsi="Times New Roman" w:cs="Times New Roman"/>
          <w:sz w:val="24"/>
          <w:szCs w:val="24"/>
        </w:rPr>
        <w:t>sisaldavad mürgiseid kemikaale</w:t>
      </w:r>
      <w:r w:rsidR="00811E82" w:rsidRPr="00F4078E">
        <w:rPr>
          <w:rFonts w:ascii="Times New Roman" w:eastAsia="Times New Roman" w:hAnsi="Times New Roman" w:cs="Times New Roman"/>
          <w:sz w:val="24"/>
          <w:szCs w:val="24"/>
        </w:rPr>
        <w:t xml:space="preserve"> (üle 7000)</w:t>
      </w:r>
      <w:r w:rsidR="00FB2483" w:rsidRPr="00F4078E">
        <w:rPr>
          <w:rFonts w:ascii="Times New Roman" w:eastAsia="Times New Roman" w:hAnsi="Times New Roman" w:cs="Times New Roman"/>
          <w:sz w:val="24"/>
          <w:szCs w:val="24"/>
        </w:rPr>
        <w:t xml:space="preserve">, mis </w:t>
      </w:r>
      <w:r w:rsidR="00E07A39" w:rsidRPr="00F4078E">
        <w:rPr>
          <w:rFonts w:ascii="Times New Roman" w:eastAsia="Times New Roman" w:hAnsi="Times New Roman" w:cs="Times New Roman"/>
          <w:sz w:val="24"/>
          <w:szCs w:val="24"/>
        </w:rPr>
        <w:t xml:space="preserve">jäätmetena </w:t>
      </w:r>
      <w:r w:rsidR="00CD165D" w:rsidRPr="00F4078E">
        <w:rPr>
          <w:rFonts w:ascii="Times New Roman" w:eastAsia="Times New Roman" w:hAnsi="Times New Roman" w:cs="Times New Roman"/>
          <w:sz w:val="24"/>
          <w:szCs w:val="24"/>
        </w:rPr>
        <w:t>satuvad meie keskkonda. Umbes 4,5 triljonit sigaretifiltrit reostavad igal aastal ookeane, jõgesid, kõnnite</w:t>
      </w:r>
      <w:r w:rsidR="004526FA" w:rsidRPr="00F4078E">
        <w:rPr>
          <w:rFonts w:ascii="Times New Roman" w:eastAsia="Times New Roman" w:hAnsi="Times New Roman" w:cs="Times New Roman"/>
          <w:sz w:val="24"/>
          <w:szCs w:val="24"/>
        </w:rPr>
        <w:t>i</w:t>
      </w:r>
      <w:r w:rsidR="00CD165D" w:rsidRPr="00F4078E">
        <w:rPr>
          <w:rFonts w:ascii="Times New Roman" w:eastAsia="Times New Roman" w:hAnsi="Times New Roman" w:cs="Times New Roman"/>
          <w:sz w:val="24"/>
          <w:szCs w:val="24"/>
        </w:rPr>
        <w:t>d, parke, pinnast ja randasid.</w:t>
      </w:r>
      <w:r w:rsidR="00C74452" w:rsidRPr="00F4078E">
        <w:rPr>
          <w:rFonts w:ascii="Times New Roman" w:eastAsia="Times New Roman" w:hAnsi="Times New Roman" w:cs="Times New Roman"/>
          <w:sz w:val="24"/>
          <w:szCs w:val="24"/>
        </w:rPr>
        <w:t xml:space="preserve"> </w:t>
      </w:r>
      <w:r w:rsidR="00623EC5" w:rsidRPr="00F4078E">
        <w:rPr>
          <w:rFonts w:ascii="Times New Roman" w:eastAsia="Times New Roman" w:hAnsi="Times New Roman" w:cs="Times New Roman"/>
          <w:sz w:val="24"/>
          <w:szCs w:val="24"/>
        </w:rPr>
        <w:t>Tubaka- ja nikotiinitooted</w:t>
      </w:r>
      <w:r w:rsidR="00623EC5">
        <w:rPr>
          <w:rFonts w:ascii="Times New Roman" w:eastAsia="Times New Roman" w:hAnsi="Times New Roman" w:cs="Times New Roman"/>
          <w:sz w:val="24"/>
          <w:szCs w:val="24"/>
        </w:rPr>
        <w:t xml:space="preserve"> </w:t>
      </w:r>
      <w:r w:rsidR="004526FA" w:rsidRPr="004526FA">
        <w:rPr>
          <w:rFonts w:ascii="Times New Roman" w:eastAsia="Times New Roman" w:hAnsi="Times New Roman" w:cs="Times New Roman"/>
          <w:sz w:val="24"/>
          <w:szCs w:val="24"/>
        </w:rPr>
        <w:t xml:space="preserve">suurendavad </w:t>
      </w:r>
      <w:r w:rsidR="00623EC5">
        <w:rPr>
          <w:rFonts w:ascii="Times New Roman" w:eastAsia="Times New Roman" w:hAnsi="Times New Roman" w:cs="Times New Roman"/>
          <w:sz w:val="24"/>
          <w:szCs w:val="24"/>
        </w:rPr>
        <w:t xml:space="preserve">ka </w:t>
      </w:r>
      <w:r w:rsidR="004526FA" w:rsidRPr="004526FA">
        <w:rPr>
          <w:rFonts w:ascii="Times New Roman" w:eastAsia="Times New Roman" w:hAnsi="Times New Roman" w:cs="Times New Roman"/>
          <w:sz w:val="24"/>
          <w:szCs w:val="24"/>
        </w:rPr>
        <w:t>plastik</w:t>
      </w:r>
      <w:r w:rsidR="0006504E">
        <w:rPr>
          <w:rFonts w:ascii="Times New Roman" w:eastAsia="Times New Roman" w:hAnsi="Times New Roman" w:cs="Times New Roman"/>
          <w:sz w:val="24"/>
          <w:szCs w:val="24"/>
        </w:rPr>
        <w:t>u</w:t>
      </w:r>
      <w:r w:rsidR="004526FA" w:rsidRPr="004526FA">
        <w:rPr>
          <w:rFonts w:ascii="Times New Roman" w:eastAsia="Times New Roman" w:hAnsi="Times New Roman" w:cs="Times New Roman"/>
          <w:sz w:val="24"/>
          <w:szCs w:val="24"/>
        </w:rPr>
        <w:t>reostus</w:t>
      </w:r>
      <w:r w:rsidR="00623EC5">
        <w:rPr>
          <w:rFonts w:ascii="Times New Roman" w:eastAsia="Times New Roman" w:hAnsi="Times New Roman" w:cs="Times New Roman"/>
          <w:sz w:val="24"/>
          <w:szCs w:val="24"/>
        </w:rPr>
        <w:t>t</w:t>
      </w:r>
      <w:r w:rsidR="004526FA" w:rsidRPr="004526FA">
        <w:rPr>
          <w:rFonts w:ascii="Times New Roman" w:eastAsia="Times New Roman" w:hAnsi="Times New Roman" w:cs="Times New Roman"/>
          <w:sz w:val="24"/>
          <w:szCs w:val="24"/>
        </w:rPr>
        <w:t>. Sigaretifiltrid sisaldavad mikroplasti ja moodustavad maailma suuruselt teise plastikreostuse vormi.</w:t>
      </w:r>
      <w:r w:rsidR="00E07A39">
        <w:rPr>
          <w:rFonts w:ascii="Times New Roman" w:eastAsia="Times New Roman" w:hAnsi="Times New Roman" w:cs="Times New Roman"/>
          <w:sz w:val="24"/>
          <w:szCs w:val="24"/>
        </w:rPr>
        <w:t xml:space="preserve"> </w:t>
      </w:r>
      <w:r w:rsidR="00A6280C">
        <w:rPr>
          <w:rFonts w:ascii="Times New Roman" w:eastAsia="Times New Roman" w:hAnsi="Times New Roman" w:cs="Times New Roman"/>
          <w:sz w:val="24"/>
          <w:szCs w:val="24"/>
        </w:rPr>
        <w:t>Tubaka kasvatamise ja toomise keskkonnamõju</w:t>
      </w:r>
      <w:r w:rsidR="005A5D09">
        <w:rPr>
          <w:rFonts w:ascii="Times New Roman" w:eastAsia="Times New Roman" w:hAnsi="Times New Roman" w:cs="Times New Roman"/>
          <w:sz w:val="24"/>
          <w:szCs w:val="24"/>
        </w:rPr>
        <w:t>le ei ole senimaani pööratud väga palju tähelepanu.</w:t>
      </w:r>
      <w:r w:rsidR="00A6280C">
        <w:rPr>
          <w:rFonts w:ascii="Times New Roman" w:eastAsia="Times New Roman" w:hAnsi="Times New Roman" w:cs="Times New Roman"/>
          <w:sz w:val="24"/>
          <w:szCs w:val="24"/>
        </w:rPr>
        <w:t xml:space="preserve"> </w:t>
      </w:r>
      <w:r w:rsidR="009F4D05" w:rsidRPr="009F4D05">
        <w:rPr>
          <w:rFonts w:ascii="Times New Roman" w:eastAsia="Times New Roman" w:hAnsi="Times New Roman" w:cs="Times New Roman"/>
          <w:sz w:val="24"/>
          <w:szCs w:val="24"/>
        </w:rPr>
        <w:t xml:space="preserve">1995. aastal hinnati </w:t>
      </w:r>
      <w:r w:rsidR="009F4D05">
        <w:rPr>
          <w:rFonts w:ascii="Times New Roman" w:eastAsia="Times New Roman" w:hAnsi="Times New Roman" w:cs="Times New Roman"/>
          <w:sz w:val="24"/>
          <w:szCs w:val="24"/>
        </w:rPr>
        <w:t xml:space="preserve">ühes aastas </w:t>
      </w:r>
      <w:r w:rsidR="009F4D05" w:rsidRPr="009F4D05">
        <w:rPr>
          <w:rFonts w:ascii="Times New Roman" w:eastAsia="Times New Roman" w:hAnsi="Times New Roman" w:cs="Times New Roman"/>
          <w:sz w:val="24"/>
          <w:szCs w:val="24"/>
        </w:rPr>
        <w:t xml:space="preserve">ülemaailmses tubakatööstuses </w:t>
      </w:r>
      <w:r w:rsidR="009F4D05">
        <w:rPr>
          <w:rFonts w:ascii="Times New Roman" w:eastAsia="Times New Roman" w:hAnsi="Times New Roman" w:cs="Times New Roman"/>
          <w:sz w:val="24"/>
          <w:szCs w:val="24"/>
        </w:rPr>
        <w:t>jäätm</w:t>
      </w:r>
      <w:r w:rsidR="00433654">
        <w:rPr>
          <w:rFonts w:ascii="Times New Roman" w:eastAsia="Times New Roman" w:hAnsi="Times New Roman" w:cs="Times New Roman"/>
          <w:sz w:val="24"/>
          <w:szCs w:val="24"/>
        </w:rPr>
        <w:t>etekke</w:t>
      </w:r>
      <w:r w:rsidR="001F0BBC">
        <w:rPr>
          <w:rFonts w:ascii="Times New Roman" w:eastAsia="Times New Roman" w:hAnsi="Times New Roman" w:cs="Times New Roman"/>
          <w:sz w:val="24"/>
          <w:szCs w:val="24"/>
        </w:rPr>
        <w:t xml:space="preserve">ks </w:t>
      </w:r>
      <w:r w:rsidR="009F4D05" w:rsidRPr="009F4D05">
        <w:rPr>
          <w:rFonts w:ascii="Times New Roman" w:eastAsia="Times New Roman" w:hAnsi="Times New Roman" w:cs="Times New Roman"/>
          <w:sz w:val="24"/>
          <w:szCs w:val="24"/>
        </w:rPr>
        <w:t xml:space="preserve">üle 2 000 000 tonni tahkeid jäätmeid, 300 000 tonni </w:t>
      </w:r>
      <w:r w:rsidR="005A5D09">
        <w:rPr>
          <w:rFonts w:ascii="Times New Roman" w:eastAsia="Times New Roman" w:hAnsi="Times New Roman" w:cs="Times New Roman"/>
          <w:sz w:val="24"/>
          <w:szCs w:val="24"/>
        </w:rPr>
        <w:t>mitte</w:t>
      </w:r>
      <w:r w:rsidR="009F4D05" w:rsidRPr="009F4D05">
        <w:rPr>
          <w:rFonts w:ascii="Times New Roman" w:eastAsia="Times New Roman" w:hAnsi="Times New Roman" w:cs="Times New Roman"/>
          <w:sz w:val="24"/>
          <w:szCs w:val="24"/>
        </w:rPr>
        <w:t xml:space="preserve">taaskasutatavaid nikotiini sisaldavaid jäätmeid ja 200 000 tonni </w:t>
      </w:r>
      <w:r w:rsidR="005A5D09">
        <w:rPr>
          <w:rFonts w:ascii="Times New Roman" w:eastAsia="Times New Roman" w:hAnsi="Times New Roman" w:cs="Times New Roman"/>
          <w:sz w:val="24"/>
          <w:szCs w:val="24"/>
        </w:rPr>
        <w:t>kemikaalide</w:t>
      </w:r>
      <w:r w:rsidR="009F4D05" w:rsidRPr="009F4D05">
        <w:rPr>
          <w:rFonts w:ascii="Times New Roman" w:eastAsia="Times New Roman" w:hAnsi="Times New Roman" w:cs="Times New Roman"/>
          <w:sz w:val="24"/>
          <w:szCs w:val="24"/>
        </w:rPr>
        <w:t xml:space="preserve"> jäätmeid. Kui sigarettide aastane toodang oleks jäänud samaks. 20 aasta jooksul (toodang on tegelikult kasvanud 5-lt 6,3 triljonil</w:t>
      </w:r>
      <w:r w:rsidR="005A5D09">
        <w:rPr>
          <w:rFonts w:ascii="Times New Roman" w:eastAsia="Times New Roman" w:hAnsi="Times New Roman" w:cs="Times New Roman"/>
          <w:sz w:val="24"/>
          <w:szCs w:val="24"/>
        </w:rPr>
        <w:t>e</w:t>
      </w:r>
      <w:r w:rsidR="009F4D05" w:rsidRPr="009F4D05">
        <w:rPr>
          <w:rFonts w:ascii="Times New Roman" w:eastAsia="Times New Roman" w:hAnsi="Times New Roman" w:cs="Times New Roman"/>
          <w:sz w:val="24"/>
          <w:szCs w:val="24"/>
        </w:rPr>
        <w:t xml:space="preserve"> sigaretil</w:t>
      </w:r>
      <w:r w:rsidR="005A5D09">
        <w:rPr>
          <w:rFonts w:ascii="Times New Roman" w:eastAsia="Times New Roman" w:hAnsi="Times New Roman" w:cs="Times New Roman"/>
          <w:sz w:val="24"/>
          <w:szCs w:val="24"/>
        </w:rPr>
        <w:t>e</w:t>
      </w:r>
      <w:r w:rsidR="009F4D05" w:rsidRPr="009F4D05">
        <w:rPr>
          <w:rFonts w:ascii="Times New Roman" w:eastAsia="Times New Roman" w:hAnsi="Times New Roman" w:cs="Times New Roman"/>
          <w:sz w:val="24"/>
          <w:szCs w:val="24"/>
        </w:rPr>
        <w:t xml:space="preserve"> aastas) oleksid tubakatehased ladestanud kokku 45 000 000 tonni tahkeid </w:t>
      </w:r>
      <w:r w:rsidR="005A5D09">
        <w:rPr>
          <w:rFonts w:ascii="Times New Roman" w:eastAsia="Times New Roman" w:hAnsi="Times New Roman" w:cs="Times New Roman"/>
          <w:sz w:val="24"/>
          <w:szCs w:val="24"/>
        </w:rPr>
        <w:t xml:space="preserve">ohtlikke </w:t>
      </w:r>
      <w:r w:rsidR="009F4D05" w:rsidRPr="009F4D05">
        <w:rPr>
          <w:rFonts w:ascii="Times New Roman" w:eastAsia="Times New Roman" w:hAnsi="Times New Roman" w:cs="Times New Roman"/>
          <w:sz w:val="24"/>
          <w:szCs w:val="24"/>
        </w:rPr>
        <w:t>jäätmeid, 6 000 000 tonni nikotiinijäätmeid ja peaaegu 4 000 000 tonni kemikaalijäätmeid</w:t>
      </w:r>
      <w:r w:rsidR="005A5D09">
        <w:rPr>
          <w:rFonts w:ascii="Times New Roman" w:eastAsia="Times New Roman" w:hAnsi="Times New Roman" w:cs="Times New Roman"/>
          <w:sz w:val="24"/>
          <w:szCs w:val="24"/>
        </w:rPr>
        <w:t xml:space="preserve"> selle ajaga</w:t>
      </w:r>
      <w:r w:rsidR="009F4D05" w:rsidRPr="009F4D05">
        <w:rPr>
          <w:rFonts w:ascii="Times New Roman" w:eastAsia="Times New Roman" w:hAnsi="Times New Roman" w:cs="Times New Roman"/>
          <w:sz w:val="24"/>
          <w:szCs w:val="24"/>
        </w:rPr>
        <w:t>.</w:t>
      </w:r>
      <w:r w:rsidR="0012188D">
        <w:rPr>
          <w:rStyle w:val="Allmrkuseviide"/>
          <w:rFonts w:ascii="Times New Roman" w:eastAsia="Times New Roman" w:hAnsi="Times New Roman" w:cs="Times New Roman"/>
          <w:sz w:val="24"/>
          <w:szCs w:val="24"/>
        </w:rPr>
        <w:footnoteReference w:id="26"/>
      </w:r>
      <w:r w:rsidR="009F4D05" w:rsidRPr="009F4D05">
        <w:rPr>
          <w:rFonts w:ascii="Times New Roman" w:eastAsia="Times New Roman" w:hAnsi="Times New Roman" w:cs="Times New Roman"/>
          <w:sz w:val="24"/>
          <w:szCs w:val="24"/>
        </w:rPr>
        <w:t xml:space="preserve"> </w:t>
      </w:r>
    </w:p>
    <w:p w14:paraId="7EF541B9" w14:textId="77777777" w:rsidR="00CA49D5" w:rsidRPr="00C00DBF" w:rsidRDefault="00CA49D5" w:rsidP="00CA49D5">
      <w:pPr>
        <w:jc w:val="both"/>
        <w:rPr>
          <w:rFonts w:ascii="Times New Roman" w:eastAsiaTheme="majorEastAsia" w:hAnsi="Times New Roman" w:cstheme="majorBidi"/>
          <w:i/>
          <w:sz w:val="24"/>
          <w:szCs w:val="24"/>
          <w:lang w:eastAsia="et-EE"/>
        </w:rPr>
      </w:pPr>
      <w:r w:rsidRPr="00D55AF0">
        <w:rPr>
          <w:rFonts w:ascii="Times New Roman" w:eastAsiaTheme="majorEastAsia" w:hAnsi="Times New Roman" w:cstheme="majorBidi"/>
          <w:i/>
          <w:sz w:val="24"/>
          <w:szCs w:val="24"/>
          <w:lang w:eastAsia="et-EE"/>
        </w:rPr>
        <w:t>Mõju riigiasutuste töökorraldusele ja riigieelarvele</w:t>
      </w:r>
    </w:p>
    <w:p w14:paraId="759D64C5" w14:textId="1371565E" w:rsidR="00CA49D5" w:rsidRPr="00C00DBF" w:rsidRDefault="002C39E6" w:rsidP="00E05435">
      <w:pPr>
        <w:spacing w:line="240" w:lineRule="auto"/>
        <w:jc w:val="both"/>
        <w:rPr>
          <w:rFonts w:ascii="Times New Roman" w:eastAsia="Times New Roman" w:hAnsi="Times New Roman" w:cs="Times New Roman"/>
          <w:sz w:val="24"/>
          <w:szCs w:val="24"/>
        </w:rPr>
      </w:pPr>
      <w:r w:rsidRPr="00D6159F">
        <w:rPr>
          <w:rFonts w:ascii="Times New Roman" w:eastAsia="Times New Roman" w:hAnsi="Times New Roman" w:cs="Times New Roman"/>
          <w:sz w:val="24"/>
          <w:szCs w:val="24"/>
        </w:rPr>
        <w:t xml:space="preserve">Eestis teostavad järelevalvet tubakaseaduses sätestatud nõuete täitmise üle </w:t>
      </w:r>
      <w:r w:rsidR="00AA2C63" w:rsidRPr="00E05435">
        <w:rPr>
          <w:rFonts w:ascii="Times New Roman" w:hAnsi="Times New Roman" w:cs="Times New Roman"/>
          <w:color w:val="202020"/>
          <w:sz w:val="24"/>
          <w:szCs w:val="24"/>
          <w:shd w:val="clear" w:color="auto" w:fill="FFFFFF"/>
        </w:rPr>
        <w:t> Maksu- ja Tolliamet, Tarbijakaitse ja Tehnilise Järelevalve Amet</w:t>
      </w:r>
      <w:r w:rsidR="00C542E1" w:rsidRPr="00E05435">
        <w:rPr>
          <w:rFonts w:ascii="Times New Roman" w:hAnsi="Times New Roman" w:cs="Times New Roman"/>
          <w:color w:val="202020"/>
          <w:sz w:val="24"/>
          <w:szCs w:val="24"/>
          <w:shd w:val="clear" w:color="auto" w:fill="FFFFFF"/>
        </w:rPr>
        <w:t>, Terviseamet, Politsei- ja Piirivalveamet ning kohalikud omavalitsused.</w:t>
      </w:r>
      <w:r w:rsidR="00AA2C63" w:rsidRPr="00D6159F">
        <w:rPr>
          <w:rFonts w:ascii="Times New Roman" w:eastAsia="Times New Roman" w:hAnsi="Times New Roman" w:cs="Times New Roman"/>
          <w:sz w:val="24"/>
          <w:szCs w:val="24"/>
        </w:rPr>
        <w:t xml:space="preserve"> </w:t>
      </w:r>
      <w:r w:rsidR="00BC39D6" w:rsidRPr="00D6159F">
        <w:rPr>
          <w:rFonts w:ascii="Times New Roman" w:eastAsia="Times New Roman" w:hAnsi="Times New Roman" w:cs="Times New Roman"/>
          <w:sz w:val="24"/>
          <w:szCs w:val="24"/>
        </w:rPr>
        <w:t xml:space="preserve">Muudatused ei too kaasa riigiasutustele täiendavaid kulutusi ega töökoormust. ELis tootenõuete ja müügireeglite ühtlustamine (näiteks </w:t>
      </w:r>
      <w:proofErr w:type="spellStart"/>
      <w:r w:rsidR="00BC39D6" w:rsidRPr="00D6159F">
        <w:rPr>
          <w:rFonts w:ascii="Times New Roman" w:eastAsia="Times New Roman" w:hAnsi="Times New Roman" w:cs="Times New Roman"/>
          <w:sz w:val="24"/>
          <w:szCs w:val="24"/>
        </w:rPr>
        <w:t>EL-ülene</w:t>
      </w:r>
      <w:proofErr w:type="spellEnd"/>
      <w:r w:rsidR="00BC39D6" w:rsidRPr="00D6159F">
        <w:rPr>
          <w:rFonts w:ascii="Times New Roman" w:eastAsia="Times New Roman" w:hAnsi="Times New Roman" w:cs="Times New Roman"/>
          <w:sz w:val="24"/>
          <w:szCs w:val="24"/>
        </w:rPr>
        <w:t xml:space="preserve"> </w:t>
      </w:r>
      <w:r w:rsidR="00EC5F34" w:rsidRPr="00D6159F">
        <w:rPr>
          <w:rFonts w:ascii="Times New Roman" w:eastAsia="Times New Roman" w:hAnsi="Times New Roman" w:cs="Times New Roman"/>
          <w:sz w:val="24"/>
          <w:szCs w:val="24"/>
        </w:rPr>
        <w:t xml:space="preserve">nikotiinitoodete maitsete ja </w:t>
      </w:r>
      <w:proofErr w:type="spellStart"/>
      <w:r w:rsidR="00BC39D6" w:rsidRPr="00D6159F">
        <w:rPr>
          <w:rFonts w:ascii="Times New Roman" w:eastAsia="Times New Roman" w:hAnsi="Times New Roman" w:cs="Times New Roman"/>
          <w:sz w:val="24"/>
          <w:szCs w:val="24"/>
        </w:rPr>
        <w:t>k</w:t>
      </w:r>
      <w:r w:rsidR="008E5559" w:rsidRPr="00E05435">
        <w:rPr>
          <w:rFonts w:ascii="Times New Roman" w:eastAsia="Times New Roman" w:hAnsi="Times New Roman" w:cs="Times New Roman"/>
          <w:sz w:val="24"/>
          <w:szCs w:val="24"/>
        </w:rPr>
        <w:t>augmüügi</w:t>
      </w:r>
      <w:proofErr w:type="spellEnd"/>
      <w:r w:rsidR="008E5559" w:rsidRPr="00E05435">
        <w:rPr>
          <w:rFonts w:ascii="Times New Roman" w:eastAsia="Times New Roman" w:hAnsi="Times New Roman" w:cs="Times New Roman"/>
          <w:sz w:val="24"/>
          <w:szCs w:val="24"/>
        </w:rPr>
        <w:t xml:space="preserve"> keeld</w:t>
      </w:r>
      <w:r w:rsidR="00BC39D6" w:rsidRPr="00D6159F">
        <w:rPr>
          <w:rFonts w:ascii="Times New Roman" w:eastAsia="Times New Roman" w:hAnsi="Times New Roman" w:cs="Times New Roman"/>
          <w:sz w:val="24"/>
          <w:szCs w:val="24"/>
        </w:rPr>
        <w:t>)</w:t>
      </w:r>
      <w:r w:rsidR="008E5559" w:rsidRPr="00E05435">
        <w:rPr>
          <w:rFonts w:ascii="Times New Roman" w:eastAsia="Times New Roman" w:hAnsi="Times New Roman" w:cs="Times New Roman"/>
          <w:sz w:val="24"/>
          <w:szCs w:val="24"/>
        </w:rPr>
        <w:t xml:space="preserve"> </w:t>
      </w:r>
      <w:r w:rsidR="007F698F">
        <w:rPr>
          <w:rFonts w:ascii="Times New Roman" w:eastAsia="Times New Roman" w:hAnsi="Times New Roman" w:cs="Times New Roman"/>
          <w:sz w:val="24"/>
          <w:szCs w:val="24"/>
        </w:rPr>
        <w:t xml:space="preserve">hoopis </w:t>
      </w:r>
      <w:r w:rsidR="008E5559" w:rsidRPr="00E05435">
        <w:rPr>
          <w:rFonts w:ascii="Times New Roman" w:eastAsia="Times New Roman" w:hAnsi="Times New Roman" w:cs="Times New Roman"/>
          <w:sz w:val="24"/>
          <w:szCs w:val="24"/>
        </w:rPr>
        <w:t xml:space="preserve">lihtsustaks </w:t>
      </w:r>
      <w:r w:rsidR="00BC39D6">
        <w:rPr>
          <w:rFonts w:ascii="Times New Roman" w:eastAsia="Times New Roman" w:hAnsi="Times New Roman" w:cs="Times New Roman"/>
          <w:sz w:val="24"/>
          <w:szCs w:val="24"/>
        </w:rPr>
        <w:t xml:space="preserve">oluliselt </w:t>
      </w:r>
      <w:r w:rsidR="008E5559" w:rsidRPr="00E05435">
        <w:rPr>
          <w:rFonts w:ascii="Times New Roman" w:eastAsia="Times New Roman" w:hAnsi="Times New Roman" w:cs="Times New Roman"/>
          <w:sz w:val="24"/>
          <w:szCs w:val="24"/>
        </w:rPr>
        <w:t>järelevalve teostamist</w:t>
      </w:r>
      <w:r w:rsidR="00BC39D6">
        <w:rPr>
          <w:rFonts w:ascii="Times New Roman" w:eastAsia="Times New Roman" w:hAnsi="Times New Roman" w:cs="Times New Roman"/>
          <w:sz w:val="24"/>
          <w:szCs w:val="24"/>
        </w:rPr>
        <w:t xml:space="preserve">, arvestades piiriülese kaubanduse mõjusid. Tubaka- ja nikotiinitoodete turg on globaalne ja valdavalt </w:t>
      </w:r>
      <w:r w:rsidR="00E03BCF">
        <w:rPr>
          <w:rFonts w:ascii="Times New Roman" w:eastAsia="Times New Roman" w:hAnsi="Times New Roman" w:cs="Times New Roman"/>
          <w:sz w:val="24"/>
          <w:szCs w:val="24"/>
        </w:rPr>
        <w:t xml:space="preserve">imporditakse </w:t>
      </w:r>
      <w:r w:rsidR="00BC39D6">
        <w:rPr>
          <w:rFonts w:ascii="Times New Roman" w:eastAsia="Times New Roman" w:hAnsi="Times New Roman" w:cs="Times New Roman"/>
          <w:sz w:val="24"/>
          <w:szCs w:val="24"/>
        </w:rPr>
        <w:t xml:space="preserve">need tooted Eesti turule </w:t>
      </w:r>
      <w:r w:rsidR="00E03BCF">
        <w:rPr>
          <w:rFonts w:ascii="Times New Roman" w:eastAsia="Times New Roman" w:hAnsi="Times New Roman" w:cs="Times New Roman"/>
          <w:sz w:val="24"/>
          <w:szCs w:val="24"/>
        </w:rPr>
        <w:t xml:space="preserve">teisest </w:t>
      </w:r>
      <w:r w:rsidR="00BC39D6">
        <w:rPr>
          <w:rFonts w:ascii="Times New Roman" w:eastAsia="Times New Roman" w:hAnsi="Times New Roman" w:cs="Times New Roman"/>
          <w:sz w:val="24"/>
          <w:szCs w:val="24"/>
        </w:rPr>
        <w:t>riikidest</w:t>
      </w:r>
      <w:r w:rsidR="008E5559" w:rsidRPr="00E05435">
        <w:rPr>
          <w:rFonts w:ascii="Times New Roman" w:eastAsia="Times New Roman" w:hAnsi="Times New Roman" w:cs="Times New Roman"/>
          <w:sz w:val="24"/>
          <w:szCs w:val="24"/>
        </w:rPr>
        <w:t>.</w:t>
      </w:r>
    </w:p>
    <w:p w14:paraId="20562F83" w14:textId="334FF95D" w:rsidR="000D7B10" w:rsidRDefault="008136DA" w:rsidP="00E05435">
      <w:pPr>
        <w:autoSpaceDE w:val="0"/>
        <w:autoSpaceDN w:val="0"/>
        <w:adjustRightInd w:val="0"/>
        <w:spacing w:after="0" w:line="240" w:lineRule="auto"/>
        <w:jc w:val="both"/>
        <w:rPr>
          <w:rFonts w:ascii="Times New Roman" w:eastAsia="Times New Roman" w:hAnsi="Times New Roman" w:cs="Times New Roman"/>
          <w:sz w:val="24"/>
          <w:szCs w:val="24"/>
        </w:rPr>
      </w:pPr>
      <w:r w:rsidRPr="00990D89">
        <w:rPr>
          <w:rFonts w:ascii="Times New Roman" w:eastAsia="Times New Roman" w:hAnsi="Times New Roman" w:cs="Times New Roman"/>
          <w:sz w:val="24"/>
          <w:szCs w:val="24"/>
        </w:rPr>
        <w:t>Tubakaaktsiisi laekus 2022. aastal riigieelarvesse 246,3 miljonit eurot</w:t>
      </w:r>
      <w:r w:rsidR="000D6818">
        <w:rPr>
          <w:rFonts w:ascii="Times New Roman" w:eastAsia="Times New Roman" w:hAnsi="Times New Roman" w:cs="Times New Roman"/>
          <w:sz w:val="24"/>
          <w:szCs w:val="24"/>
        </w:rPr>
        <w:t>, mis moodustab</w:t>
      </w:r>
      <w:r w:rsidRPr="00990D89">
        <w:rPr>
          <w:rFonts w:ascii="Times New Roman" w:eastAsia="Times New Roman" w:hAnsi="Times New Roman" w:cs="Times New Roman"/>
          <w:sz w:val="24"/>
          <w:szCs w:val="24"/>
        </w:rPr>
        <w:t xml:space="preserve"> </w:t>
      </w:r>
      <w:r w:rsidR="00560D19">
        <w:rPr>
          <w:rFonts w:ascii="Times New Roman" w:eastAsia="Times New Roman" w:hAnsi="Times New Roman" w:cs="Times New Roman"/>
          <w:sz w:val="24"/>
          <w:szCs w:val="24"/>
        </w:rPr>
        <w:t>k</w:t>
      </w:r>
      <w:r w:rsidR="000D6818" w:rsidRPr="0021108B">
        <w:rPr>
          <w:rFonts w:ascii="Times New Roman" w:eastAsia="Times New Roman" w:hAnsi="Times New Roman" w:cs="Times New Roman"/>
          <w:sz w:val="24"/>
          <w:szCs w:val="24"/>
        </w:rPr>
        <w:t>ogu riigi maksulaekumistest 2,1%.</w:t>
      </w:r>
      <w:r w:rsidRPr="00990D89">
        <w:rPr>
          <w:rFonts w:ascii="Times New Roman" w:eastAsia="Times New Roman" w:hAnsi="Times New Roman" w:cs="Times New Roman"/>
          <w:sz w:val="24"/>
          <w:szCs w:val="24"/>
        </w:rPr>
        <w:t xml:space="preserve"> </w:t>
      </w:r>
      <w:r w:rsidR="008863A1" w:rsidRPr="0021108B">
        <w:rPr>
          <w:rFonts w:ascii="Times New Roman" w:eastAsia="Times New Roman" w:hAnsi="Times New Roman" w:cs="Times New Roman"/>
          <w:sz w:val="24"/>
          <w:szCs w:val="24"/>
        </w:rPr>
        <w:t xml:space="preserve">Riigieelarvesse laekunud aktsiisituludest moodustas tubakaaktsiis 24,7% (võrdluseks: kütuseaktsiis moodustas 50,2%, alkoholiaktsiis 24,2%). Valdav osa laekunud tubakaaktsiisist </w:t>
      </w:r>
      <w:r w:rsidR="00560D19">
        <w:rPr>
          <w:rFonts w:ascii="Times New Roman" w:eastAsia="Times New Roman" w:hAnsi="Times New Roman" w:cs="Times New Roman"/>
          <w:sz w:val="24"/>
          <w:szCs w:val="24"/>
        </w:rPr>
        <w:t>on</w:t>
      </w:r>
      <w:r w:rsidR="00560D19" w:rsidRPr="0021108B">
        <w:rPr>
          <w:rFonts w:ascii="Times New Roman" w:eastAsia="Times New Roman" w:hAnsi="Times New Roman" w:cs="Times New Roman"/>
          <w:sz w:val="24"/>
          <w:szCs w:val="24"/>
        </w:rPr>
        <w:t xml:space="preserve"> </w:t>
      </w:r>
      <w:r w:rsidR="008863A1" w:rsidRPr="0021108B">
        <w:rPr>
          <w:rFonts w:ascii="Times New Roman" w:eastAsia="Times New Roman" w:hAnsi="Times New Roman" w:cs="Times New Roman"/>
          <w:sz w:val="24"/>
          <w:szCs w:val="24"/>
        </w:rPr>
        <w:t>sigarettide müügist (92%).</w:t>
      </w:r>
      <w:r w:rsidR="008863A1">
        <w:rPr>
          <w:rFonts w:ascii="Times New Roman" w:eastAsia="Times New Roman" w:hAnsi="Times New Roman" w:cs="Times New Roman"/>
          <w:sz w:val="24"/>
          <w:szCs w:val="24"/>
        </w:rPr>
        <w:t xml:space="preserve"> </w:t>
      </w:r>
      <w:r w:rsidR="00451654" w:rsidRPr="003F21E3">
        <w:rPr>
          <w:rFonts w:ascii="Times New Roman" w:eastAsia="Times New Roman" w:hAnsi="Times New Roman" w:cs="Times New Roman"/>
          <w:sz w:val="24"/>
          <w:szCs w:val="24"/>
        </w:rPr>
        <w:t>Tubaka</w:t>
      </w:r>
      <w:r w:rsidR="00143978" w:rsidRPr="003F21E3">
        <w:rPr>
          <w:rFonts w:ascii="Times New Roman" w:eastAsia="Times New Roman" w:hAnsi="Times New Roman" w:cs="Times New Roman"/>
          <w:sz w:val="24"/>
          <w:szCs w:val="24"/>
        </w:rPr>
        <w:t>- ja nikotiini</w:t>
      </w:r>
      <w:r w:rsidR="00451654" w:rsidRPr="003F21E3">
        <w:rPr>
          <w:rFonts w:ascii="Times New Roman" w:eastAsia="Times New Roman" w:hAnsi="Times New Roman" w:cs="Times New Roman"/>
          <w:sz w:val="24"/>
          <w:szCs w:val="24"/>
        </w:rPr>
        <w:t xml:space="preserve">toodete </w:t>
      </w:r>
      <w:r w:rsidR="00143978" w:rsidRPr="003F21E3">
        <w:rPr>
          <w:rFonts w:ascii="Times New Roman" w:eastAsia="Times New Roman" w:hAnsi="Times New Roman" w:cs="Times New Roman"/>
          <w:sz w:val="24"/>
          <w:szCs w:val="24"/>
        </w:rPr>
        <w:t xml:space="preserve">müügi ja </w:t>
      </w:r>
      <w:r w:rsidR="00451654" w:rsidRPr="003F21E3">
        <w:rPr>
          <w:rFonts w:ascii="Times New Roman" w:eastAsia="Times New Roman" w:hAnsi="Times New Roman" w:cs="Times New Roman"/>
          <w:sz w:val="24"/>
          <w:szCs w:val="24"/>
        </w:rPr>
        <w:t>tarbimise vähenemise</w:t>
      </w:r>
      <w:r w:rsidR="00143978" w:rsidRPr="003F21E3">
        <w:rPr>
          <w:rFonts w:ascii="Times New Roman" w:eastAsia="Times New Roman" w:hAnsi="Times New Roman" w:cs="Times New Roman"/>
          <w:sz w:val="24"/>
          <w:szCs w:val="24"/>
        </w:rPr>
        <w:t xml:space="preserve">l võib olla </w:t>
      </w:r>
      <w:r w:rsidR="00193B5F" w:rsidRPr="00E05435">
        <w:rPr>
          <w:rFonts w:ascii="Times New Roman" w:eastAsia="Times New Roman" w:hAnsi="Times New Roman" w:cs="Times New Roman"/>
          <w:sz w:val="24"/>
          <w:szCs w:val="24"/>
        </w:rPr>
        <w:t xml:space="preserve">piiratud </w:t>
      </w:r>
      <w:r w:rsidR="00143978" w:rsidRPr="003F21E3">
        <w:rPr>
          <w:rFonts w:ascii="Times New Roman" w:eastAsia="Times New Roman" w:hAnsi="Times New Roman" w:cs="Times New Roman"/>
          <w:sz w:val="24"/>
          <w:szCs w:val="24"/>
        </w:rPr>
        <w:t xml:space="preserve">mõju </w:t>
      </w:r>
      <w:r w:rsidR="00CE1BE0" w:rsidRPr="003F21E3">
        <w:rPr>
          <w:rFonts w:ascii="Times New Roman" w:eastAsia="Times New Roman" w:hAnsi="Times New Roman" w:cs="Times New Roman"/>
          <w:sz w:val="24"/>
          <w:szCs w:val="24"/>
        </w:rPr>
        <w:t>tubakaaktsiisi laekumisele</w:t>
      </w:r>
      <w:r w:rsidR="007C4849" w:rsidRPr="00E05435">
        <w:rPr>
          <w:rFonts w:ascii="Times New Roman" w:eastAsia="Times New Roman" w:hAnsi="Times New Roman" w:cs="Times New Roman"/>
          <w:sz w:val="24"/>
          <w:szCs w:val="24"/>
        </w:rPr>
        <w:t xml:space="preserve">. </w:t>
      </w:r>
      <w:r w:rsidR="00823AF5" w:rsidRPr="003F21E3">
        <w:rPr>
          <w:rFonts w:ascii="Times New Roman" w:eastAsia="Times New Roman" w:hAnsi="Times New Roman" w:cs="Times New Roman"/>
          <w:sz w:val="24"/>
          <w:szCs w:val="24"/>
        </w:rPr>
        <w:t>Samas ongi tubakaaktsiis</w:t>
      </w:r>
      <w:r w:rsidR="00887818" w:rsidRPr="003F21E3">
        <w:rPr>
          <w:rFonts w:ascii="Times New Roman" w:eastAsia="Times New Roman" w:hAnsi="Times New Roman" w:cs="Times New Roman"/>
          <w:sz w:val="24"/>
          <w:szCs w:val="24"/>
        </w:rPr>
        <w:t xml:space="preserve">i eesmärgiks piirata tubaka- ja nikotiinitoodete </w:t>
      </w:r>
      <w:r w:rsidR="007C4849" w:rsidRPr="00E05435">
        <w:rPr>
          <w:rFonts w:ascii="Times New Roman" w:eastAsia="Times New Roman" w:hAnsi="Times New Roman" w:cs="Times New Roman"/>
          <w:sz w:val="24"/>
          <w:szCs w:val="24"/>
        </w:rPr>
        <w:t>kui tervist kahjustavate kaupade ostmist ja tarbimist.</w:t>
      </w:r>
      <w:r w:rsidR="00D24304" w:rsidRPr="00E05435">
        <w:rPr>
          <w:rFonts w:ascii="Times New Roman" w:eastAsia="Times New Roman" w:hAnsi="Times New Roman" w:cs="Times New Roman"/>
          <w:sz w:val="24"/>
          <w:szCs w:val="24"/>
        </w:rPr>
        <w:t xml:space="preserve"> </w:t>
      </w:r>
      <w:r w:rsidR="00560D19" w:rsidRPr="00183AB9">
        <w:rPr>
          <w:rFonts w:ascii="Times New Roman" w:eastAsia="Times New Roman" w:hAnsi="Times New Roman" w:cs="Times New Roman"/>
          <w:sz w:val="24"/>
          <w:szCs w:val="24"/>
        </w:rPr>
        <w:t>Tubakatoodete a</w:t>
      </w:r>
      <w:r w:rsidR="00B27D79" w:rsidRPr="00183AB9">
        <w:rPr>
          <w:rFonts w:ascii="Times New Roman" w:eastAsia="Times New Roman" w:hAnsi="Times New Roman" w:cs="Times New Roman"/>
          <w:sz w:val="24"/>
          <w:szCs w:val="24"/>
        </w:rPr>
        <w:t xml:space="preserve">ktsiisimäärasid </w:t>
      </w:r>
      <w:r w:rsidR="00D272D9" w:rsidRPr="00183AB9">
        <w:rPr>
          <w:rFonts w:ascii="Times New Roman" w:eastAsia="Times New Roman" w:hAnsi="Times New Roman" w:cs="Times New Roman"/>
          <w:sz w:val="24"/>
          <w:szCs w:val="24"/>
        </w:rPr>
        <w:t xml:space="preserve">tõstetakse </w:t>
      </w:r>
      <w:r w:rsidR="00534971" w:rsidRPr="00183AB9">
        <w:rPr>
          <w:rFonts w:ascii="Times New Roman" w:eastAsia="Times New Roman" w:hAnsi="Times New Roman" w:cs="Times New Roman"/>
          <w:sz w:val="24"/>
          <w:szCs w:val="24"/>
        </w:rPr>
        <w:t xml:space="preserve">Eestis </w:t>
      </w:r>
      <w:r w:rsidR="00B27D79" w:rsidRPr="00183AB9">
        <w:rPr>
          <w:rFonts w:ascii="Times New Roman" w:eastAsia="Times New Roman" w:hAnsi="Times New Roman" w:cs="Times New Roman"/>
          <w:sz w:val="24"/>
          <w:szCs w:val="24"/>
        </w:rPr>
        <w:t>regulaarselt</w:t>
      </w:r>
      <w:r w:rsidR="00534971" w:rsidRPr="00183AB9">
        <w:rPr>
          <w:rFonts w:ascii="Times New Roman" w:eastAsia="Times New Roman" w:hAnsi="Times New Roman" w:cs="Times New Roman"/>
          <w:sz w:val="24"/>
          <w:szCs w:val="24"/>
        </w:rPr>
        <w:t xml:space="preserve">  </w:t>
      </w:r>
      <w:r w:rsidR="00B27D79" w:rsidRPr="00183AB9">
        <w:rPr>
          <w:rFonts w:ascii="Times New Roman" w:eastAsia="Times New Roman" w:hAnsi="Times New Roman" w:cs="Times New Roman"/>
          <w:sz w:val="24"/>
          <w:szCs w:val="24"/>
        </w:rPr>
        <w:t xml:space="preserve">, eesmärgiga </w:t>
      </w:r>
      <w:r w:rsidR="00D272D9" w:rsidRPr="00183AB9">
        <w:rPr>
          <w:rFonts w:ascii="Times New Roman" w:eastAsia="Times New Roman" w:hAnsi="Times New Roman" w:cs="Times New Roman"/>
          <w:sz w:val="24"/>
          <w:szCs w:val="24"/>
        </w:rPr>
        <w:lastRenderedPageBreak/>
        <w:t xml:space="preserve">hinna kaudu </w:t>
      </w:r>
      <w:r w:rsidR="005E6059" w:rsidRPr="00183AB9">
        <w:rPr>
          <w:rFonts w:ascii="Times New Roman" w:eastAsia="Times New Roman" w:hAnsi="Times New Roman" w:cs="Times New Roman"/>
          <w:sz w:val="24"/>
          <w:szCs w:val="24"/>
        </w:rPr>
        <w:t xml:space="preserve">mõjutada </w:t>
      </w:r>
      <w:r w:rsidR="00D272D9" w:rsidRPr="00183AB9">
        <w:rPr>
          <w:rFonts w:ascii="Times New Roman" w:eastAsia="Times New Roman" w:hAnsi="Times New Roman" w:cs="Times New Roman"/>
          <w:sz w:val="24"/>
          <w:szCs w:val="24"/>
        </w:rPr>
        <w:t>inimeste ostu</w:t>
      </w:r>
      <w:r w:rsidR="005E6059" w:rsidRPr="00183AB9">
        <w:rPr>
          <w:rFonts w:ascii="Times New Roman" w:eastAsia="Times New Roman" w:hAnsi="Times New Roman" w:cs="Times New Roman"/>
          <w:sz w:val="24"/>
          <w:szCs w:val="24"/>
        </w:rPr>
        <w:t xml:space="preserve">käitumist. </w:t>
      </w:r>
      <w:r w:rsidR="007E6AA3" w:rsidRPr="00183AB9">
        <w:rPr>
          <w:rFonts w:ascii="Times New Roman" w:eastAsia="Times New Roman" w:hAnsi="Times New Roman" w:cs="Times New Roman"/>
          <w:sz w:val="24"/>
          <w:szCs w:val="24"/>
        </w:rPr>
        <w:t>Tubakatoodete hinna tõus</w:t>
      </w:r>
      <w:r w:rsidR="00D272D9" w:rsidRPr="00183AB9">
        <w:rPr>
          <w:rFonts w:ascii="Times New Roman" w:eastAsia="Times New Roman" w:hAnsi="Times New Roman" w:cs="Times New Roman"/>
          <w:sz w:val="24"/>
          <w:szCs w:val="24"/>
        </w:rPr>
        <w:t xml:space="preserve"> 10</w:t>
      </w:r>
      <w:r w:rsidR="00AC47E7" w:rsidRPr="00183AB9">
        <w:rPr>
          <w:rFonts w:ascii="Times New Roman" w:eastAsia="Times New Roman" w:hAnsi="Times New Roman" w:cs="Times New Roman"/>
          <w:sz w:val="24"/>
          <w:szCs w:val="24"/>
        </w:rPr>
        <w:t>% vähendab tubakatoodete tarbimist 3-5%</w:t>
      </w:r>
      <w:r w:rsidR="00D272D9" w:rsidRPr="00183AB9">
        <w:rPr>
          <w:rFonts w:ascii="Times New Roman" w:eastAsia="Times New Roman" w:hAnsi="Times New Roman" w:cs="Times New Roman"/>
          <w:sz w:val="24"/>
          <w:szCs w:val="24"/>
        </w:rPr>
        <w:t>.</w:t>
      </w:r>
      <w:r w:rsidR="007E6AA3" w:rsidRPr="00183AB9">
        <w:rPr>
          <w:rStyle w:val="Allmrkuseviide"/>
          <w:rFonts w:ascii="Times New Roman" w:eastAsia="Times New Roman" w:hAnsi="Times New Roman" w:cs="Times New Roman"/>
          <w:sz w:val="24"/>
          <w:szCs w:val="24"/>
        </w:rPr>
        <w:footnoteReference w:id="27"/>
      </w:r>
      <w:r w:rsidR="00D272D9">
        <w:rPr>
          <w:rFonts w:ascii="Times New Roman" w:eastAsia="Times New Roman" w:hAnsi="Times New Roman" w:cs="Times New Roman"/>
          <w:sz w:val="24"/>
          <w:szCs w:val="24"/>
        </w:rPr>
        <w:t xml:space="preserve"> </w:t>
      </w:r>
      <w:r w:rsidR="006A13B0">
        <w:rPr>
          <w:rFonts w:ascii="Times New Roman" w:eastAsia="Times New Roman" w:hAnsi="Times New Roman" w:cs="Times New Roman"/>
          <w:sz w:val="24"/>
          <w:szCs w:val="24"/>
        </w:rPr>
        <w:t xml:space="preserve">Aktsiisimäärade korrigeerimise kaudu on ühtlasi võimalik </w:t>
      </w:r>
      <w:r w:rsidR="00511F67">
        <w:rPr>
          <w:rFonts w:ascii="Times New Roman" w:eastAsia="Times New Roman" w:hAnsi="Times New Roman" w:cs="Times New Roman"/>
          <w:sz w:val="24"/>
          <w:szCs w:val="24"/>
        </w:rPr>
        <w:t>tasakaalustada ka m</w:t>
      </w:r>
      <w:r w:rsidR="00D24304" w:rsidRPr="00E05435">
        <w:rPr>
          <w:rFonts w:ascii="Times New Roman" w:eastAsia="Times New Roman" w:hAnsi="Times New Roman" w:cs="Times New Roman"/>
          <w:sz w:val="24"/>
          <w:szCs w:val="24"/>
        </w:rPr>
        <w:t>üügimahtude vähenemise</w:t>
      </w:r>
      <w:r w:rsidR="00D8616A" w:rsidRPr="003F21E3">
        <w:rPr>
          <w:rFonts w:ascii="Times New Roman" w:eastAsia="Times New Roman" w:hAnsi="Times New Roman" w:cs="Times New Roman"/>
          <w:sz w:val="24"/>
          <w:szCs w:val="24"/>
        </w:rPr>
        <w:t xml:space="preserve">st tingitud </w:t>
      </w:r>
      <w:r w:rsidR="00D24304" w:rsidRPr="00E05435">
        <w:rPr>
          <w:rFonts w:ascii="Times New Roman" w:eastAsia="Times New Roman" w:hAnsi="Times New Roman" w:cs="Times New Roman"/>
          <w:sz w:val="24"/>
          <w:szCs w:val="24"/>
        </w:rPr>
        <w:t>aktsiisi laekumise vähenemist</w:t>
      </w:r>
      <w:r w:rsidR="00511F67">
        <w:rPr>
          <w:rFonts w:ascii="Times New Roman" w:eastAsia="Times New Roman" w:hAnsi="Times New Roman" w:cs="Times New Roman"/>
          <w:sz w:val="24"/>
          <w:szCs w:val="24"/>
        </w:rPr>
        <w:t>.</w:t>
      </w:r>
      <w:r w:rsidR="00D24304" w:rsidRPr="00E05435">
        <w:rPr>
          <w:rFonts w:ascii="Times New Roman" w:eastAsia="Times New Roman" w:hAnsi="Times New Roman" w:cs="Times New Roman"/>
          <w:sz w:val="24"/>
          <w:szCs w:val="24"/>
        </w:rPr>
        <w:t xml:space="preserve"> </w:t>
      </w:r>
    </w:p>
    <w:p w14:paraId="70CD7E67" w14:textId="061075D3" w:rsidR="009F5490" w:rsidRDefault="009F5490" w:rsidP="00060C96"/>
    <w:p w14:paraId="52CE0E16" w14:textId="38403CFB" w:rsidR="009F331C" w:rsidRPr="0030664D" w:rsidRDefault="009F331C" w:rsidP="0030664D">
      <w:pPr>
        <w:pStyle w:val="Loendilik"/>
        <w:numPr>
          <w:ilvl w:val="0"/>
          <w:numId w:val="3"/>
        </w:numPr>
        <w:rPr>
          <w:rFonts w:ascii="Times New Roman" w:hAnsi="Times New Roman" w:cs="Times New Roman"/>
          <w:b/>
          <w:bCs/>
          <w:sz w:val="24"/>
          <w:szCs w:val="24"/>
        </w:rPr>
      </w:pPr>
      <w:r w:rsidRPr="0030664D">
        <w:rPr>
          <w:rFonts w:ascii="Times New Roman" w:hAnsi="Times New Roman" w:cs="Times New Roman"/>
          <w:b/>
          <w:bCs/>
          <w:sz w:val="24"/>
          <w:szCs w:val="24"/>
        </w:rPr>
        <w:t>Eesti seisukohad ja nende põhjendused</w:t>
      </w:r>
    </w:p>
    <w:p w14:paraId="592D79A7" w14:textId="77777777" w:rsidR="0030664D" w:rsidRDefault="0030664D" w:rsidP="0030664D">
      <w:pPr>
        <w:pStyle w:val="Loendilik"/>
        <w:ind w:left="360"/>
      </w:pPr>
    </w:p>
    <w:p w14:paraId="317BD8F5" w14:textId="04E8F9BF" w:rsidR="00EF4291" w:rsidRDefault="00EF4291" w:rsidP="00757E0C">
      <w:pPr>
        <w:pStyle w:val="Loendilik"/>
        <w:numPr>
          <w:ilvl w:val="0"/>
          <w:numId w:val="5"/>
        </w:numPr>
        <w:ind w:left="714" w:hanging="357"/>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 xml:space="preserve">Eesti </w:t>
      </w:r>
      <w:r w:rsidR="00687005">
        <w:rPr>
          <w:rFonts w:ascii="Times New Roman" w:hAnsi="Times New Roman" w:cs="Times New Roman"/>
          <w:b/>
          <w:bCs/>
          <w:sz w:val="24"/>
          <w:szCs w:val="24"/>
          <w:lang w:eastAsia="et-EE"/>
        </w:rPr>
        <w:t xml:space="preserve">toetab Euroopa </w:t>
      </w:r>
      <w:r w:rsidR="001615FC" w:rsidRPr="001615FC">
        <w:rPr>
          <w:rFonts w:ascii="Times New Roman" w:hAnsi="Times New Roman" w:cs="Times New Roman"/>
          <w:b/>
          <w:bCs/>
          <w:sz w:val="24"/>
          <w:szCs w:val="24"/>
        </w:rPr>
        <w:t>vähktõvevastase</w:t>
      </w:r>
      <w:r w:rsidR="00687005">
        <w:rPr>
          <w:rFonts w:ascii="Times New Roman" w:hAnsi="Times New Roman" w:cs="Times New Roman"/>
          <w:b/>
          <w:bCs/>
          <w:sz w:val="24"/>
          <w:szCs w:val="24"/>
          <w:lang w:eastAsia="et-EE"/>
        </w:rPr>
        <w:t xml:space="preserve"> võitluse kava eesmärki </w:t>
      </w:r>
      <w:r w:rsidR="00A472C1">
        <w:rPr>
          <w:rFonts w:ascii="Times New Roman" w:hAnsi="Times New Roman" w:cs="Times New Roman"/>
          <w:b/>
          <w:bCs/>
          <w:sz w:val="24"/>
          <w:szCs w:val="24"/>
          <w:lang w:eastAsia="et-EE"/>
        </w:rPr>
        <w:t xml:space="preserve">vähendada tubakatarbimist, et saavutada tubakavaba Euroopa. </w:t>
      </w:r>
      <w:r w:rsidR="008A49F9">
        <w:rPr>
          <w:rFonts w:ascii="Times New Roman" w:hAnsi="Times New Roman" w:cs="Times New Roman"/>
          <w:b/>
          <w:bCs/>
          <w:sz w:val="24"/>
          <w:szCs w:val="24"/>
          <w:lang w:eastAsia="et-EE"/>
        </w:rPr>
        <w:t xml:space="preserve">Peame </w:t>
      </w:r>
      <w:r w:rsidR="00A85C05">
        <w:rPr>
          <w:rFonts w:ascii="Times New Roman" w:hAnsi="Times New Roman" w:cs="Times New Roman"/>
          <w:b/>
          <w:bCs/>
          <w:sz w:val="24"/>
          <w:szCs w:val="24"/>
          <w:lang w:eastAsia="et-EE"/>
        </w:rPr>
        <w:t>vajalikuks ajakohastada ELis tubakatooteid reguleerivaid õigusakte</w:t>
      </w:r>
      <w:r w:rsidR="00A7138C">
        <w:rPr>
          <w:rFonts w:ascii="Times New Roman" w:hAnsi="Times New Roman" w:cs="Times New Roman"/>
          <w:b/>
          <w:bCs/>
          <w:sz w:val="24"/>
          <w:szCs w:val="24"/>
          <w:lang w:eastAsia="et-EE"/>
        </w:rPr>
        <w:t xml:space="preserve">, </w:t>
      </w:r>
      <w:r w:rsidR="00FE6103">
        <w:rPr>
          <w:rFonts w:ascii="Times New Roman" w:hAnsi="Times New Roman" w:cs="Times New Roman"/>
          <w:b/>
          <w:bCs/>
          <w:sz w:val="24"/>
          <w:szCs w:val="24"/>
          <w:lang w:eastAsia="et-EE"/>
        </w:rPr>
        <w:t xml:space="preserve">et </w:t>
      </w:r>
      <w:r w:rsidR="00FE6103" w:rsidRPr="00E956A2">
        <w:rPr>
          <w:rFonts w:ascii="Times New Roman" w:hAnsi="Times New Roman" w:cs="Times New Roman"/>
          <w:b/>
          <w:bCs/>
          <w:sz w:val="24"/>
          <w:szCs w:val="24"/>
          <w:lang w:eastAsia="et-EE"/>
        </w:rPr>
        <w:t>viia need kooskõlla muutunud turuolukorraga</w:t>
      </w:r>
      <w:r w:rsidR="00FE6103">
        <w:rPr>
          <w:rFonts w:ascii="Times New Roman" w:hAnsi="Times New Roman" w:cs="Times New Roman"/>
          <w:b/>
          <w:bCs/>
          <w:sz w:val="24"/>
          <w:szCs w:val="24"/>
          <w:lang w:eastAsia="et-EE"/>
        </w:rPr>
        <w:t xml:space="preserve"> </w:t>
      </w:r>
      <w:r w:rsidR="00F671F5">
        <w:rPr>
          <w:rFonts w:ascii="Times New Roman" w:hAnsi="Times New Roman" w:cs="Times New Roman"/>
          <w:b/>
          <w:bCs/>
          <w:sz w:val="24"/>
          <w:szCs w:val="24"/>
          <w:lang w:eastAsia="et-EE"/>
        </w:rPr>
        <w:t xml:space="preserve">ja </w:t>
      </w:r>
      <w:r w:rsidR="000702A3">
        <w:rPr>
          <w:rFonts w:ascii="Times New Roman" w:hAnsi="Times New Roman" w:cs="Times New Roman"/>
          <w:b/>
          <w:bCs/>
          <w:sz w:val="24"/>
          <w:szCs w:val="24"/>
          <w:lang w:eastAsia="et-EE"/>
        </w:rPr>
        <w:t xml:space="preserve">kehtestada </w:t>
      </w:r>
      <w:r w:rsidR="007C1486">
        <w:rPr>
          <w:rFonts w:ascii="Times New Roman" w:hAnsi="Times New Roman" w:cs="Times New Roman"/>
          <w:b/>
          <w:bCs/>
          <w:sz w:val="24"/>
          <w:szCs w:val="24"/>
          <w:lang w:eastAsia="et-EE"/>
        </w:rPr>
        <w:t>ühetaolise</w:t>
      </w:r>
      <w:r w:rsidR="00A0493F">
        <w:rPr>
          <w:rFonts w:ascii="Times New Roman" w:hAnsi="Times New Roman" w:cs="Times New Roman"/>
          <w:b/>
          <w:bCs/>
          <w:sz w:val="24"/>
          <w:szCs w:val="24"/>
          <w:lang w:eastAsia="et-EE"/>
        </w:rPr>
        <w:t xml:space="preserve">d nõuded </w:t>
      </w:r>
      <w:r w:rsidR="00A7138C">
        <w:rPr>
          <w:rFonts w:ascii="Times New Roman" w:hAnsi="Times New Roman" w:cs="Times New Roman"/>
          <w:b/>
          <w:bCs/>
          <w:sz w:val="24"/>
          <w:szCs w:val="24"/>
          <w:lang w:eastAsia="et-EE"/>
        </w:rPr>
        <w:t xml:space="preserve">kõikidele </w:t>
      </w:r>
      <w:r w:rsidR="009F5490">
        <w:rPr>
          <w:rFonts w:ascii="Times New Roman" w:hAnsi="Times New Roman" w:cs="Times New Roman"/>
          <w:b/>
          <w:bCs/>
          <w:sz w:val="24"/>
          <w:szCs w:val="24"/>
          <w:lang w:eastAsia="et-EE"/>
        </w:rPr>
        <w:t xml:space="preserve">tubaka- </w:t>
      </w:r>
      <w:r w:rsidR="000D540F">
        <w:rPr>
          <w:rFonts w:ascii="Times New Roman" w:hAnsi="Times New Roman" w:cs="Times New Roman"/>
          <w:b/>
          <w:bCs/>
          <w:sz w:val="24"/>
          <w:szCs w:val="24"/>
          <w:lang w:eastAsia="et-EE"/>
        </w:rPr>
        <w:t xml:space="preserve">ja </w:t>
      </w:r>
      <w:r w:rsidR="00A7138C">
        <w:rPr>
          <w:rFonts w:ascii="Times New Roman" w:hAnsi="Times New Roman" w:cs="Times New Roman"/>
          <w:b/>
          <w:bCs/>
          <w:sz w:val="24"/>
          <w:szCs w:val="24"/>
          <w:lang w:eastAsia="et-EE"/>
        </w:rPr>
        <w:t>nikotii</w:t>
      </w:r>
      <w:r w:rsidR="007C1486">
        <w:rPr>
          <w:rFonts w:ascii="Times New Roman" w:hAnsi="Times New Roman" w:cs="Times New Roman"/>
          <w:b/>
          <w:bCs/>
          <w:sz w:val="24"/>
          <w:szCs w:val="24"/>
          <w:lang w:eastAsia="et-EE"/>
        </w:rPr>
        <w:t>nitoodetele</w:t>
      </w:r>
      <w:r w:rsidR="001615FC" w:rsidRPr="001615FC">
        <w:rPr>
          <w:rFonts w:ascii="Times New Roman" w:hAnsi="Times New Roman" w:cs="Times New Roman"/>
          <w:b/>
          <w:bCs/>
          <w:sz w:val="24"/>
          <w:szCs w:val="24"/>
          <w:lang w:eastAsia="et-EE"/>
        </w:rPr>
        <w:t xml:space="preserve">, </w:t>
      </w:r>
      <w:r w:rsidR="001615FC" w:rsidRPr="001615FC">
        <w:rPr>
          <w:rFonts w:ascii="Times New Roman" w:hAnsi="Times New Roman"/>
          <w:b/>
          <w:bCs/>
          <w:sz w:val="24"/>
          <w:szCs w:val="24"/>
          <w:lang w:eastAsia="et-EE"/>
        </w:rPr>
        <w:t xml:space="preserve">sealhulgas hõlmates kohaldamisalast praegu välja jäävad </w:t>
      </w:r>
      <w:r w:rsidR="009F25B1">
        <w:rPr>
          <w:rFonts w:ascii="Times New Roman" w:hAnsi="Times New Roman"/>
          <w:b/>
          <w:bCs/>
          <w:sz w:val="24"/>
          <w:szCs w:val="24"/>
          <w:lang w:eastAsia="et-EE"/>
        </w:rPr>
        <w:t xml:space="preserve">uudsed </w:t>
      </w:r>
      <w:r w:rsidR="001615FC" w:rsidRPr="001615FC">
        <w:rPr>
          <w:rFonts w:ascii="Times New Roman" w:hAnsi="Times New Roman"/>
          <w:b/>
          <w:bCs/>
          <w:sz w:val="24"/>
          <w:szCs w:val="24"/>
          <w:lang w:eastAsia="et-EE"/>
        </w:rPr>
        <w:t>tooted</w:t>
      </w:r>
      <w:r w:rsidR="009F25B1">
        <w:rPr>
          <w:rFonts w:ascii="Times New Roman" w:hAnsi="Times New Roman"/>
          <w:b/>
          <w:bCs/>
          <w:sz w:val="24"/>
          <w:szCs w:val="24"/>
          <w:lang w:eastAsia="et-EE"/>
        </w:rPr>
        <w:t xml:space="preserve"> (näiteks nikotiinipadjad ja muud nikotiini sisaldavad tooted)</w:t>
      </w:r>
      <w:r w:rsidR="001615FC" w:rsidRPr="00FB4B92">
        <w:rPr>
          <w:rFonts w:ascii="Times New Roman" w:hAnsi="Times New Roman"/>
          <w:b/>
          <w:bCs/>
          <w:sz w:val="24"/>
          <w:szCs w:val="24"/>
          <w:lang w:eastAsia="et-EE"/>
        </w:rPr>
        <w:t>.</w:t>
      </w:r>
      <w:r w:rsidR="001615FC" w:rsidRPr="009024C4">
        <w:rPr>
          <w:rFonts w:ascii="Times New Roman" w:hAnsi="Times New Roman"/>
          <w:sz w:val="24"/>
          <w:szCs w:val="24"/>
          <w:lang w:eastAsia="et-EE"/>
        </w:rPr>
        <w:t xml:space="preserve">  </w:t>
      </w:r>
      <w:r w:rsidR="007C1486">
        <w:rPr>
          <w:rFonts w:ascii="Times New Roman" w:hAnsi="Times New Roman" w:cs="Times New Roman"/>
          <w:b/>
          <w:bCs/>
          <w:sz w:val="24"/>
          <w:szCs w:val="24"/>
          <w:lang w:eastAsia="et-EE"/>
        </w:rPr>
        <w:t xml:space="preserve"> </w:t>
      </w:r>
      <w:r w:rsidR="00A85C05">
        <w:rPr>
          <w:rFonts w:ascii="Times New Roman" w:hAnsi="Times New Roman" w:cs="Times New Roman"/>
          <w:b/>
          <w:bCs/>
          <w:sz w:val="24"/>
          <w:szCs w:val="24"/>
          <w:lang w:eastAsia="et-EE"/>
        </w:rPr>
        <w:t xml:space="preserve"> </w:t>
      </w:r>
    </w:p>
    <w:p w14:paraId="6815C75A" w14:textId="7462BF45" w:rsidR="00FF141C" w:rsidRDefault="00FF3282" w:rsidP="008E091C">
      <w:pPr>
        <w:spacing w:after="0" w:line="240" w:lineRule="auto"/>
        <w:jc w:val="both"/>
        <w:rPr>
          <w:rFonts w:ascii="Times New Roman" w:hAnsi="Times New Roman" w:cs="Times New Roman"/>
          <w:sz w:val="24"/>
          <w:szCs w:val="24"/>
          <w:lang w:eastAsia="et-EE"/>
        </w:rPr>
      </w:pPr>
      <w:r w:rsidRPr="00FF3282">
        <w:rPr>
          <w:rFonts w:ascii="Times New Roman" w:hAnsi="Times New Roman" w:cs="Times New Roman"/>
          <w:sz w:val="24"/>
          <w:szCs w:val="24"/>
        </w:rPr>
        <w:t>Euroopa vähktõvevastase võitluse kava</w:t>
      </w:r>
      <w:r w:rsidRPr="00C10225">
        <w:rPr>
          <w:rFonts w:ascii="Times New Roman" w:hAnsi="Times New Roman" w:cs="Times New Roman"/>
          <w:sz w:val="24"/>
          <w:szCs w:val="24"/>
        </w:rPr>
        <w:t xml:space="preserve"> seab eesmärgiks </w:t>
      </w:r>
      <w:r>
        <w:rPr>
          <w:rFonts w:ascii="Times New Roman" w:hAnsi="Times New Roman" w:cs="Times New Roman"/>
          <w:sz w:val="24"/>
          <w:szCs w:val="24"/>
        </w:rPr>
        <w:t xml:space="preserve">saavutada </w:t>
      </w:r>
      <w:r w:rsidRPr="00C10225">
        <w:rPr>
          <w:rFonts w:ascii="Times New Roman" w:hAnsi="Times New Roman" w:cs="Times New Roman"/>
          <w:sz w:val="24"/>
          <w:szCs w:val="24"/>
        </w:rPr>
        <w:t>tubakavaba Euroopa</w:t>
      </w:r>
      <w:r>
        <w:rPr>
          <w:rFonts w:ascii="Times New Roman" w:hAnsi="Times New Roman" w:cs="Times New Roman"/>
          <w:sz w:val="24"/>
          <w:szCs w:val="24"/>
        </w:rPr>
        <w:t xml:space="preserve">, </w:t>
      </w:r>
      <w:r w:rsidRPr="00C10225">
        <w:rPr>
          <w:rFonts w:ascii="Times New Roman" w:hAnsi="Times New Roman" w:cs="Times New Roman"/>
          <w:sz w:val="24"/>
          <w:szCs w:val="24"/>
        </w:rPr>
        <w:t>kus 2040. aastaks kasutab tubakat vähem kui 5% elanikkonnast</w:t>
      </w:r>
      <w:r>
        <w:rPr>
          <w:rFonts w:ascii="Times New Roman" w:hAnsi="Times New Roman" w:cs="Times New Roman"/>
          <w:sz w:val="24"/>
          <w:szCs w:val="24"/>
        </w:rPr>
        <w:t xml:space="preserve">. </w:t>
      </w:r>
      <w:r w:rsidR="00D94F94">
        <w:rPr>
          <w:rFonts w:ascii="Times New Roman" w:hAnsi="Times New Roman" w:cs="Times New Roman"/>
          <w:sz w:val="24"/>
          <w:szCs w:val="24"/>
        </w:rPr>
        <w:t xml:space="preserve">Tubakatoodete tarbimine </w:t>
      </w:r>
      <w:r w:rsidR="00F90D8B">
        <w:rPr>
          <w:rFonts w:ascii="Times New Roman" w:hAnsi="Times New Roman" w:cs="Times New Roman"/>
          <w:sz w:val="24"/>
          <w:szCs w:val="24"/>
        </w:rPr>
        <w:t>on ühiskonna jaoks seotud mitmete otseste ja kaudsete kuludega</w:t>
      </w:r>
      <w:r w:rsidR="00BC1A14">
        <w:rPr>
          <w:rFonts w:ascii="Times New Roman" w:hAnsi="Times New Roman" w:cs="Times New Roman"/>
          <w:sz w:val="24"/>
          <w:szCs w:val="24"/>
        </w:rPr>
        <w:t xml:space="preserve"> (sh ravikulud ja enneaegsest suremusest </w:t>
      </w:r>
      <w:r w:rsidR="00BE7890">
        <w:rPr>
          <w:rFonts w:ascii="Times New Roman" w:hAnsi="Times New Roman" w:cs="Times New Roman"/>
          <w:sz w:val="24"/>
          <w:szCs w:val="24"/>
        </w:rPr>
        <w:t>tingitud eluaastate kaotus)</w:t>
      </w:r>
      <w:r w:rsidR="00F90D8B">
        <w:rPr>
          <w:rFonts w:ascii="Times New Roman" w:hAnsi="Times New Roman" w:cs="Times New Roman"/>
          <w:sz w:val="24"/>
          <w:szCs w:val="24"/>
        </w:rPr>
        <w:t xml:space="preserve">. </w:t>
      </w:r>
      <w:r w:rsidR="00BC1A14">
        <w:rPr>
          <w:rFonts w:ascii="Times New Roman" w:hAnsi="Times New Roman" w:cs="Times New Roman"/>
          <w:sz w:val="24"/>
          <w:szCs w:val="24"/>
        </w:rPr>
        <w:t xml:space="preserve">See </w:t>
      </w:r>
      <w:r w:rsidR="004760B6">
        <w:rPr>
          <w:rFonts w:ascii="Times New Roman" w:hAnsi="Times New Roman" w:cs="Times New Roman"/>
          <w:sz w:val="24"/>
          <w:szCs w:val="24"/>
        </w:rPr>
        <w:t>suurendab märkimisväärselt mitmete krooniliste haiguste</w:t>
      </w:r>
      <w:r w:rsidR="007278DA">
        <w:rPr>
          <w:rFonts w:ascii="Times New Roman" w:hAnsi="Times New Roman" w:cs="Times New Roman"/>
          <w:sz w:val="24"/>
          <w:szCs w:val="24"/>
        </w:rPr>
        <w:t xml:space="preserve"> tekke riski ning on üks enneaegse suremuse peamistest põhjustest</w:t>
      </w:r>
      <w:r w:rsidR="00BC1A14">
        <w:rPr>
          <w:rFonts w:ascii="Times New Roman" w:hAnsi="Times New Roman" w:cs="Times New Roman"/>
          <w:sz w:val="24"/>
          <w:szCs w:val="24"/>
        </w:rPr>
        <w:t xml:space="preserve">. </w:t>
      </w:r>
      <w:r w:rsidR="00BE7890">
        <w:rPr>
          <w:rFonts w:ascii="Times New Roman" w:hAnsi="Times New Roman" w:cs="Times New Roman"/>
          <w:sz w:val="24"/>
          <w:szCs w:val="24"/>
        </w:rPr>
        <w:t xml:space="preserve">Rahvusvaheliste jõupingutuste tulemusel </w:t>
      </w:r>
      <w:r w:rsidR="002E6526">
        <w:rPr>
          <w:rFonts w:ascii="Times New Roman" w:hAnsi="Times New Roman" w:cs="Times New Roman"/>
          <w:sz w:val="24"/>
          <w:szCs w:val="24"/>
        </w:rPr>
        <w:t>on suitsetamise levikut õnnestunud märkimisväärselt piirata</w:t>
      </w:r>
      <w:r w:rsidR="00307F4D">
        <w:rPr>
          <w:rFonts w:ascii="Times New Roman" w:hAnsi="Times New Roman" w:cs="Times New Roman"/>
          <w:sz w:val="24"/>
          <w:szCs w:val="24"/>
        </w:rPr>
        <w:t xml:space="preserve">. </w:t>
      </w:r>
      <w:r w:rsidR="00821A68">
        <w:rPr>
          <w:rFonts w:ascii="Times New Roman" w:hAnsi="Times New Roman" w:cs="Times New Roman"/>
          <w:sz w:val="24"/>
          <w:szCs w:val="24"/>
        </w:rPr>
        <w:t xml:space="preserve">Regulatsioonide eesmärgiks on olnud tõsta suitsetajate teadlikkust terviseohtudest (näiteks pilt- ja teksthoiatuste kasutamine pakenditel) ja vähendada toodete atraktiivsust, mis on oluline eelkõige suitsetamisega alustamise piiramisel. </w:t>
      </w:r>
      <w:r w:rsidR="00307F4D">
        <w:rPr>
          <w:rFonts w:ascii="Times New Roman" w:hAnsi="Times New Roman" w:cs="Times New Roman"/>
          <w:sz w:val="24"/>
          <w:szCs w:val="24"/>
        </w:rPr>
        <w:t xml:space="preserve">Samas </w:t>
      </w:r>
      <w:r w:rsidR="003260AE">
        <w:rPr>
          <w:rFonts w:ascii="Times New Roman" w:hAnsi="Times New Roman" w:cs="Times New Roman"/>
          <w:sz w:val="24"/>
          <w:szCs w:val="24"/>
        </w:rPr>
        <w:t xml:space="preserve">on u 20% EL elanikkonnast </w:t>
      </w:r>
      <w:r w:rsidR="00307F4D">
        <w:rPr>
          <w:rFonts w:ascii="Times New Roman" w:hAnsi="Times New Roman" w:cs="Times New Roman"/>
          <w:sz w:val="24"/>
          <w:szCs w:val="24"/>
        </w:rPr>
        <w:t xml:space="preserve">endiselt </w:t>
      </w:r>
      <w:r w:rsidR="003260AE">
        <w:rPr>
          <w:rFonts w:ascii="Times New Roman" w:hAnsi="Times New Roman" w:cs="Times New Roman"/>
          <w:sz w:val="24"/>
          <w:szCs w:val="24"/>
        </w:rPr>
        <w:t>regulaarsed suitsetajad</w:t>
      </w:r>
      <w:r w:rsidR="00AD1CF7">
        <w:rPr>
          <w:rFonts w:ascii="Times New Roman" w:hAnsi="Times New Roman" w:cs="Times New Roman"/>
          <w:sz w:val="24"/>
          <w:szCs w:val="24"/>
        </w:rPr>
        <w:t xml:space="preserve">. Lisaks on </w:t>
      </w:r>
      <w:r w:rsidR="001F0BAF">
        <w:rPr>
          <w:rFonts w:ascii="Times New Roman" w:hAnsi="Times New Roman" w:cs="Times New Roman"/>
          <w:sz w:val="24"/>
          <w:szCs w:val="24"/>
        </w:rPr>
        <w:t xml:space="preserve">tubakatööstus regulatsioonidest möödaminekuks turule toonud üha enam </w:t>
      </w:r>
      <w:r w:rsidR="003260AE">
        <w:rPr>
          <w:rFonts w:ascii="Times New Roman" w:hAnsi="Times New Roman" w:cs="Times New Roman"/>
          <w:sz w:val="24"/>
          <w:szCs w:val="24"/>
        </w:rPr>
        <w:t>uu</w:t>
      </w:r>
      <w:r w:rsidR="001F0BAF">
        <w:rPr>
          <w:rFonts w:ascii="Times New Roman" w:hAnsi="Times New Roman" w:cs="Times New Roman"/>
          <w:sz w:val="24"/>
          <w:szCs w:val="24"/>
        </w:rPr>
        <w:t>si</w:t>
      </w:r>
      <w:r w:rsidR="003260AE">
        <w:rPr>
          <w:rFonts w:ascii="Times New Roman" w:hAnsi="Times New Roman" w:cs="Times New Roman"/>
          <w:sz w:val="24"/>
          <w:szCs w:val="24"/>
        </w:rPr>
        <w:t xml:space="preserve"> </w:t>
      </w:r>
      <w:r w:rsidR="00F911F5">
        <w:rPr>
          <w:rFonts w:ascii="Times New Roman" w:hAnsi="Times New Roman" w:cs="Times New Roman"/>
          <w:sz w:val="24"/>
          <w:szCs w:val="24"/>
        </w:rPr>
        <w:t>tubakat</w:t>
      </w:r>
      <w:r w:rsidR="00025EE3">
        <w:rPr>
          <w:rFonts w:ascii="Times New Roman" w:hAnsi="Times New Roman" w:cs="Times New Roman"/>
          <w:sz w:val="24"/>
          <w:szCs w:val="24"/>
        </w:rPr>
        <w:t xml:space="preserve"> </w:t>
      </w:r>
      <w:r w:rsidR="00F911F5">
        <w:rPr>
          <w:rFonts w:ascii="Times New Roman" w:hAnsi="Times New Roman" w:cs="Times New Roman"/>
          <w:sz w:val="24"/>
          <w:szCs w:val="24"/>
        </w:rPr>
        <w:t>ja nikotiini sisaldava</w:t>
      </w:r>
      <w:r w:rsidR="001F0BAF">
        <w:rPr>
          <w:rFonts w:ascii="Times New Roman" w:hAnsi="Times New Roman" w:cs="Times New Roman"/>
          <w:sz w:val="24"/>
          <w:szCs w:val="24"/>
        </w:rPr>
        <w:t>i</w:t>
      </w:r>
      <w:r w:rsidR="00F911F5">
        <w:rPr>
          <w:rFonts w:ascii="Times New Roman" w:hAnsi="Times New Roman" w:cs="Times New Roman"/>
          <w:sz w:val="24"/>
          <w:szCs w:val="24"/>
        </w:rPr>
        <w:t>d toote</w:t>
      </w:r>
      <w:r w:rsidR="001F0BAF">
        <w:rPr>
          <w:rFonts w:ascii="Times New Roman" w:hAnsi="Times New Roman" w:cs="Times New Roman"/>
          <w:sz w:val="24"/>
          <w:szCs w:val="24"/>
        </w:rPr>
        <w:t>i</w:t>
      </w:r>
      <w:r w:rsidR="00F911F5">
        <w:rPr>
          <w:rFonts w:ascii="Times New Roman" w:hAnsi="Times New Roman" w:cs="Times New Roman"/>
          <w:sz w:val="24"/>
          <w:szCs w:val="24"/>
        </w:rPr>
        <w:t xml:space="preserve">d, </w:t>
      </w:r>
      <w:r w:rsidR="001F0BAF">
        <w:rPr>
          <w:rFonts w:ascii="Times New Roman" w:hAnsi="Times New Roman" w:cs="Times New Roman"/>
          <w:sz w:val="24"/>
          <w:szCs w:val="24"/>
        </w:rPr>
        <w:t>mida</w:t>
      </w:r>
      <w:r w:rsidR="00F911F5">
        <w:rPr>
          <w:rFonts w:ascii="Times New Roman" w:hAnsi="Times New Roman" w:cs="Times New Roman"/>
          <w:sz w:val="24"/>
          <w:szCs w:val="24"/>
        </w:rPr>
        <w:t xml:space="preserve"> kehtivad regulatsioonid ei hõlma</w:t>
      </w:r>
      <w:r w:rsidR="00821A68">
        <w:rPr>
          <w:rFonts w:ascii="Times New Roman" w:hAnsi="Times New Roman" w:cs="Times New Roman"/>
          <w:sz w:val="24"/>
          <w:szCs w:val="24"/>
        </w:rPr>
        <w:t>,</w:t>
      </w:r>
      <w:r w:rsidR="00F911F5">
        <w:rPr>
          <w:rFonts w:ascii="Times New Roman" w:hAnsi="Times New Roman" w:cs="Times New Roman"/>
          <w:sz w:val="24"/>
          <w:szCs w:val="24"/>
        </w:rPr>
        <w:t xml:space="preserve"> </w:t>
      </w:r>
      <w:r w:rsidR="006438F4">
        <w:rPr>
          <w:rFonts w:ascii="Times New Roman" w:hAnsi="Times New Roman" w:cs="Times New Roman"/>
          <w:sz w:val="24"/>
          <w:szCs w:val="24"/>
        </w:rPr>
        <w:t xml:space="preserve">ja </w:t>
      </w:r>
      <w:r w:rsidR="001F0BAF">
        <w:rPr>
          <w:rFonts w:ascii="Times New Roman" w:hAnsi="Times New Roman" w:cs="Times New Roman"/>
          <w:sz w:val="24"/>
          <w:szCs w:val="24"/>
        </w:rPr>
        <w:t xml:space="preserve">mis </w:t>
      </w:r>
      <w:r w:rsidR="00A55E70">
        <w:rPr>
          <w:rFonts w:ascii="Times New Roman" w:hAnsi="Times New Roman" w:cs="Times New Roman"/>
          <w:sz w:val="24"/>
          <w:szCs w:val="24"/>
        </w:rPr>
        <w:t>õõnest</w:t>
      </w:r>
      <w:r w:rsidR="006438F4">
        <w:rPr>
          <w:rFonts w:ascii="Times New Roman" w:hAnsi="Times New Roman" w:cs="Times New Roman"/>
          <w:sz w:val="24"/>
          <w:szCs w:val="24"/>
        </w:rPr>
        <w:t>a</w:t>
      </w:r>
      <w:r w:rsidR="001F0BAF">
        <w:rPr>
          <w:rFonts w:ascii="Times New Roman" w:hAnsi="Times New Roman" w:cs="Times New Roman"/>
          <w:sz w:val="24"/>
          <w:szCs w:val="24"/>
        </w:rPr>
        <w:t>vad</w:t>
      </w:r>
      <w:r w:rsidR="00F911F5">
        <w:rPr>
          <w:rFonts w:ascii="Times New Roman" w:hAnsi="Times New Roman" w:cs="Times New Roman"/>
          <w:sz w:val="24"/>
          <w:szCs w:val="24"/>
        </w:rPr>
        <w:t xml:space="preserve"> </w:t>
      </w:r>
      <w:r w:rsidR="00AD1CF7">
        <w:rPr>
          <w:rFonts w:ascii="Times New Roman" w:hAnsi="Times New Roman" w:cs="Times New Roman"/>
          <w:sz w:val="24"/>
          <w:szCs w:val="24"/>
        </w:rPr>
        <w:t xml:space="preserve">rahvatervise </w:t>
      </w:r>
      <w:r w:rsidR="00264DB5">
        <w:rPr>
          <w:rFonts w:ascii="Times New Roman" w:hAnsi="Times New Roman" w:cs="Times New Roman"/>
          <w:sz w:val="24"/>
          <w:szCs w:val="24"/>
        </w:rPr>
        <w:t>kaitseks võetud meetmeid</w:t>
      </w:r>
      <w:r w:rsidR="000F5403">
        <w:rPr>
          <w:rFonts w:ascii="Times New Roman" w:hAnsi="Times New Roman" w:cs="Times New Roman"/>
          <w:sz w:val="24"/>
          <w:szCs w:val="24"/>
        </w:rPr>
        <w:t xml:space="preserve"> nikotiini tarbimise leviku piiramisel</w:t>
      </w:r>
      <w:r w:rsidR="00264DB5">
        <w:rPr>
          <w:rFonts w:ascii="Times New Roman" w:hAnsi="Times New Roman" w:cs="Times New Roman"/>
          <w:sz w:val="24"/>
          <w:szCs w:val="24"/>
        </w:rPr>
        <w:t xml:space="preserve">. </w:t>
      </w:r>
      <w:r w:rsidR="000F5403">
        <w:rPr>
          <w:rFonts w:ascii="Times New Roman" w:hAnsi="Times New Roman" w:cs="Times New Roman"/>
          <w:sz w:val="24"/>
          <w:szCs w:val="24"/>
        </w:rPr>
        <w:t xml:space="preserve">Seega </w:t>
      </w:r>
      <w:r w:rsidR="000D4249">
        <w:rPr>
          <w:rFonts w:ascii="Times New Roman" w:hAnsi="Times New Roman" w:cs="Times New Roman"/>
          <w:sz w:val="24"/>
          <w:szCs w:val="24"/>
        </w:rPr>
        <w:t xml:space="preserve">on </w:t>
      </w:r>
      <w:r w:rsidR="000F5403">
        <w:rPr>
          <w:rFonts w:ascii="Times New Roman" w:hAnsi="Times New Roman" w:cs="Times New Roman"/>
          <w:sz w:val="24"/>
          <w:szCs w:val="24"/>
        </w:rPr>
        <w:t>häda</w:t>
      </w:r>
      <w:r w:rsidR="000D4249">
        <w:rPr>
          <w:rFonts w:ascii="Times New Roman" w:hAnsi="Times New Roman" w:cs="Times New Roman"/>
          <w:sz w:val="24"/>
          <w:szCs w:val="24"/>
        </w:rPr>
        <w:t xml:space="preserve">vajalik </w:t>
      </w:r>
      <w:r w:rsidR="00BC0851">
        <w:rPr>
          <w:rFonts w:ascii="Times New Roman" w:hAnsi="Times New Roman" w:cs="Times New Roman"/>
          <w:sz w:val="24"/>
          <w:szCs w:val="24"/>
        </w:rPr>
        <w:t>ajakohastada 2014. aastal vastu võetud EL tubakatoodete direktiiv</w:t>
      </w:r>
      <w:r w:rsidR="00DB3109">
        <w:rPr>
          <w:rFonts w:ascii="Times New Roman" w:hAnsi="Times New Roman" w:cs="Times New Roman"/>
          <w:sz w:val="24"/>
          <w:szCs w:val="24"/>
        </w:rPr>
        <w:t xml:space="preserve">, sh </w:t>
      </w:r>
      <w:r w:rsidR="00DB3109">
        <w:rPr>
          <w:rFonts w:ascii="Times New Roman" w:hAnsi="Times New Roman" w:cs="Times New Roman"/>
          <w:sz w:val="24"/>
          <w:szCs w:val="24"/>
          <w:lang w:eastAsia="et-EE"/>
        </w:rPr>
        <w:t xml:space="preserve">tuleks </w:t>
      </w:r>
      <w:r w:rsidR="00D95CA7">
        <w:rPr>
          <w:rFonts w:ascii="Times New Roman" w:hAnsi="Times New Roman" w:cs="Times New Roman"/>
          <w:sz w:val="24"/>
          <w:szCs w:val="24"/>
          <w:lang w:eastAsia="et-EE"/>
        </w:rPr>
        <w:t>kehtiva direktiivi pealkiri ja mõisted</w:t>
      </w:r>
      <w:r w:rsidR="00DB3109">
        <w:rPr>
          <w:rFonts w:ascii="Times New Roman" w:hAnsi="Times New Roman" w:cs="Times New Roman"/>
          <w:sz w:val="24"/>
          <w:szCs w:val="24"/>
          <w:lang w:eastAsia="et-EE"/>
        </w:rPr>
        <w:t xml:space="preserve"> </w:t>
      </w:r>
      <w:r w:rsidR="00420D1F">
        <w:rPr>
          <w:rFonts w:ascii="Times New Roman" w:hAnsi="Times New Roman" w:cs="Times New Roman"/>
          <w:sz w:val="24"/>
          <w:szCs w:val="24"/>
          <w:lang w:eastAsia="et-EE"/>
        </w:rPr>
        <w:t xml:space="preserve">viia kooskõlla muutunud turuolukorraga ja </w:t>
      </w:r>
      <w:r w:rsidR="005E5552">
        <w:rPr>
          <w:rFonts w:ascii="Times New Roman" w:hAnsi="Times New Roman" w:cs="Times New Roman"/>
          <w:sz w:val="24"/>
          <w:szCs w:val="24"/>
          <w:lang w:eastAsia="et-EE"/>
        </w:rPr>
        <w:t>hõlmata kohaldamisalasse lisaks tubakatoodetele</w:t>
      </w:r>
      <w:r w:rsidR="00047E68">
        <w:rPr>
          <w:rStyle w:val="Allmrkuseviide"/>
          <w:rFonts w:ascii="Times New Roman" w:hAnsi="Times New Roman" w:cs="Times New Roman"/>
          <w:sz w:val="24"/>
          <w:szCs w:val="24"/>
          <w:lang w:eastAsia="et-EE"/>
        </w:rPr>
        <w:footnoteReference w:id="28"/>
      </w:r>
      <w:r w:rsidR="005E5552">
        <w:rPr>
          <w:rFonts w:ascii="Times New Roman" w:hAnsi="Times New Roman" w:cs="Times New Roman"/>
          <w:sz w:val="24"/>
          <w:szCs w:val="24"/>
          <w:lang w:eastAsia="et-EE"/>
        </w:rPr>
        <w:t xml:space="preserve"> kõik nikotiini sisaldavad tooted</w:t>
      </w:r>
      <w:r w:rsidR="001509AB">
        <w:rPr>
          <w:rFonts w:ascii="Times New Roman" w:hAnsi="Times New Roman" w:cs="Times New Roman"/>
          <w:sz w:val="24"/>
          <w:szCs w:val="24"/>
          <w:lang w:eastAsia="et-EE"/>
        </w:rPr>
        <w:t xml:space="preserve"> </w:t>
      </w:r>
      <w:r w:rsidR="00285B4E">
        <w:rPr>
          <w:rFonts w:ascii="Times New Roman" w:hAnsi="Times New Roman" w:cs="Times New Roman"/>
          <w:sz w:val="24"/>
          <w:szCs w:val="24"/>
          <w:lang w:eastAsia="et-EE"/>
        </w:rPr>
        <w:t>(edaspidi nikotiinitooted)</w:t>
      </w:r>
      <w:r w:rsidR="005975FC">
        <w:rPr>
          <w:rFonts w:ascii="Times New Roman" w:hAnsi="Times New Roman" w:cs="Times New Roman"/>
          <w:sz w:val="24"/>
          <w:szCs w:val="24"/>
          <w:lang w:eastAsia="et-EE"/>
        </w:rPr>
        <w:t xml:space="preserve">. </w:t>
      </w:r>
      <w:r w:rsidR="006A66D0" w:rsidRPr="00325A8B">
        <w:rPr>
          <w:rFonts w:ascii="Times New Roman" w:hAnsi="Times New Roman" w:cs="Times New Roman"/>
          <w:sz w:val="24"/>
          <w:szCs w:val="24"/>
          <w:lang w:eastAsia="et-EE"/>
        </w:rPr>
        <w:t xml:space="preserve">Näiteks </w:t>
      </w:r>
      <w:r w:rsidR="0008699F" w:rsidRPr="00325A8B">
        <w:rPr>
          <w:rFonts w:ascii="Times New Roman" w:hAnsi="Times New Roman" w:cs="Times New Roman"/>
          <w:sz w:val="24"/>
          <w:szCs w:val="24"/>
          <w:lang w:eastAsia="et-EE"/>
        </w:rPr>
        <w:t xml:space="preserve">ei hõlma </w:t>
      </w:r>
      <w:r w:rsidR="006A66D0" w:rsidRPr="00325A8B">
        <w:rPr>
          <w:rFonts w:ascii="Times New Roman" w:hAnsi="Times New Roman" w:cs="Times New Roman"/>
          <w:sz w:val="24"/>
          <w:szCs w:val="24"/>
          <w:lang w:eastAsia="et-EE"/>
        </w:rPr>
        <w:t>tubakatoodete direktiiv täielikult uusi tubakat mittesisaldavaid tooteid, nagu suukaudseks kasutamiseks mõeldud nikotiinikotid.</w:t>
      </w:r>
      <w:r w:rsidR="006A66D0" w:rsidRPr="00044EF3">
        <w:rPr>
          <w:rFonts w:ascii="Times New Roman" w:hAnsi="Times New Roman" w:cs="Times New Roman"/>
          <w:sz w:val="24"/>
          <w:szCs w:val="24"/>
          <w:lang w:eastAsia="et-EE"/>
        </w:rPr>
        <w:t xml:space="preserve"> </w:t>
      </w:r>
      <w:r w:rsidR="00157507" w:rsidRPr="00044EF3">
        <w:rPr>
          <w:rFonts w:ascii="Times New Roman" w:hAnsi="Times New Roman" w:cs="Times New Roman"/>
          <w:sz w:val="24"/>
          <w:szCs w:val="24"/>
          <w:lang w:eastAsia="et-EE"/>
        </w:rPr>
        <w:t>Kehtivas d</w:t>
      </w:r>
      <w:r w:rsidR="00285B4E" w:rsidRPr="00044EF3">
        <w:rPr>
          <w:rFonts w:ascii="Times New Roman" w:hAnsi="Times New Roman" w:cs="Times New Roman"/>
          <w:sz w:val="24"/>
          <w:szCs w:val="24"/>
          <w:lang w:eastAsia="et-EE"/>
        </w:rPr>
        <w:t>irektiivis on nikotiinitoodete</w:t>
      </w:r>
      <w:r w:rsidR="00F04820" w:rsidRPr="00044EF3">
        <w:rPr>
          <w:rFonts w:ascii="Times New Roman" w:hAnsi="Times New Roman" w:cs="Times New Roman"/>
          <w:sz w:val="24"/>
          <w:szCs w:val="24"/>
          <w:lang w:eastAsia="et-EE"/>
        </w:rPr>
        <w:t xml:space="preserve">st </w:t>
      </w:r>
      <w:r w:rsidR="00157507" w:rsidRPr="00044EF3">
        <w:rPr>
          <w:rFonts w:ascii="Times New Roman" w:hAnsi="Times New Roman" w:cs="Times New Roman"/>
          <w:sz w:val="24"/>
          <w:szCs w:val="24"/>
          <w:lang w:eastAsia="et-EE"/>
        </w:rPr>
        <w:t xml:space="preserve">reguleeritud </w:t>
      </w:r>
      <w:r w:rsidR="00285B4E" w:rsidRPr="00044EF3">
        <w:rPr>
          <w:rFonts w:ascii="Times New Roman" w:hAnsi="Times New Roman" w:cs="Times New Roman"/>
          <w:sz w:val="24"/>
          <w:szCs w:val="24"/>
          <w:lang w:eastAsia="et-EE"/>
        </w:rPr>
        <w:t xml:space="preserve">ainult </w:t>
      </w:r>
      <w:r w:rsidR="00F04820" w:rsidRPr="00044EF3">
        <w:rPr>
          <w:rFonts w:ascii="Times New Roman" w:hAnsi="Times New Roman" w:cs="Times New Roman"/>
          <w:sz w:val="24"/>
          <w:szCs w:val="24"/>
          <w:lang w:eastAsia="et-EE"/>
        </w:rPr>
        <w:t>e-sigaretid.</w:t>
      </w:r>
      <w:r w:rsidR="00F23245" w:rsidRPr="00044EF3">
        <w:rPr>
          <w:rFonts w:ascii="Times New Roman" w:hAnsi="Times New Roman" w:cs="Times New Roman"/>
          <w:sz w:val="24"/>
          <w:szCs w:val="24"/>
          <w:lang w:eastAsia="et-EE"/>
        </w:rPr>
        <w:t xml:space="preserve"> </w:t>
      </w:r>
      <w:r w:rsidR="0056287B" w:rsidRPr="00044EF3">
        <w:rPr>
          <w:rFonts w:ascii="Times New Roman" w:hAnsi="Times New Roman" w:cs="Times New Roman"/>
          <w:sz w:val="24"/>
          <w:szCs w:val="24"/>
          <w:lang w:eastAsia="et-EE"/>
        </w:rPr>
        <w:t xml:space="preserve">Uute toodete turule </w:t>
      </w:r>
      <w:r w:rsidR="002A01BC" w:rsidRPr="00044EF3">
        <w:rPr>
          <w:rFonts w:ascii="Times New Roman" w:hAnsi="Times New Roman" w:cs="Times New Roman"/>
          <w:sz w:val="24"/>
          <w:szCs w:val="24"/>
          <w:lang w:eastAsia="et-EE"/>
        </w:rPr>
        <w:t>tulekuga seoses tuleks ü</w:t>
      </w:r>
      <w:r w:rsidR="00F23245" w:rsidRPr="00044EF3">
        <w:rPr>
          <w:rFonts w:ascii="Times New Roman" w:hAnsi="Times New Roman" w:cs="Times New Roman"/>
          <w:sz w:val="24"/>
          <w:szCs w:val="24"/>
          <w:lang w:eastAsia="et-EE"/>
        </w:rPr>
        <w:t xml:space="preserve">le tuleks vaadata </w:t>
      </w:r>
      <w:r w:rsidR="002A01BC" w:rsidRPr="00044EF3">
        <w:rPr>
          <w:rFonts w:ascii="Times New Roman" w:hAnsi="Times New Roman" w:cs="Times New Roman"/>
          <w:sz w:val="24"/>
          <w:szCs w:val="24"/>
          <w:lang w:eastAsia="et-EE"/>
        </w:rPr>
        <w:t xml:space="preserve">ka </w:t>
      </w:r>
      <w:r w:rsidR="003F210B" w:rsidRPr="00044EF3">
        <w:rPr>
          <w:rFonts w:ascii="Times New Roman" w:hAnsi="Times New Roman" w:cs="Times New Roman"/>
          <w:sz w:val="24"/>
          <w:szCs w:val="24"/>
          <w:lang w:eastAsia="et-EE"/>
        </w:rPr>
        <w:t xml:space="preserve">toodete klassifitseerimine </w:t>
      </w:r>
      <w:r w:rsidR="00746D27" w:rsidRPr="00044EF3">
        <w:rPr>
          <w:rFonts w:ascii="Times New Roman" w:hAnsi="Times New Roman" w:cs="Times New Roman"/>
          <w:sz w:val="24"/>
          <w:szCs w:val="24"/>
          <w:lang w:eastAsia="et-EE"/>
        </w:rPr>
        <w:t xml:space="preserve">suitsuvaba </w:t>
      </w:r>
      <w:r w:rsidR="003F210B" w:rsidRPr="00044EF3">
        <w:rPr>
          <w:rFonts w:ascii="Times New Roman" w:hAnsi="Times New Roman" w:cs="Times New Roman"/>
          <w:sz w:val="24"/>
          <w:szCs w:val="24"/>
          <w:lang w:eastAsia="et-EE"/>
        </w:rPr>
        <w:t>või</w:t>
      </w:r>
      <w:r w:rsidR="003C418C" w:rsidRPr="00044EF3">
        <w:rPr>
          <w:rFonts w:ascii="Times New Roman" w:hAnsi="Times New Roman" w:cs="Times New Roman"/>
          <w:sz w:val="24"/>
          <w:szCs w:val="24"/>
          <w:lang w:eastAsia="et-EE"/>
        </w:rPr>
        <w:t xml:space="preserve"> </w:t>
      </w:r>
      <w:r w:rsidR="00746D27" w:rsidRPr="00044EF3">
        <w:rPr>
          <w:rFonts w:ascii="Times New Roman" w:hAnsi="Times New Roman" w:cs="Times New Roman"/>
          <w:sz w:val="24"/>
          <w:szCs w:val="24"/>
          <w:lang w:eastAsia="et-EE"/>
        </w:rPr>
        <w:t>suitsetatava tubakatoote</w:t>
      </w:r>
      <w:r w:rsidR="003F210B" w:rsidRPr="00044EF3">
        <w:rPr>
          <w:rFonts w:ascii="Times New Roman" w:hAnsi="Times New Roman" w:cs="Times New Roman"/>
          <w:sz w:val="24"/>
          <w:szCs w:val="24"/>
          <w:lang w:eastAsia="et-EE"/>
        </w:rPr>
        <w:t>na</w:t>
      </w:r>
      <w:r w:rsidR="003243D8" w:rsidRPr="00044EF3">
        <w:rPr>
          <w:rFonts w:ascii="Times New Roman" w:hAnsi="Times New Roman" w:cs="Times New Roman"/>
          <w:sz w:val="24"/>
          <w:szCs w:val="24"/>
          <w:lang w:eastAsia="et-EE"/>
        </w:rPr>
        <w:t>.</w:t>
      </w:r>
      <w:r w:rsidR="00E31743" w:rsidRPr="00044EF3">
        <w:rPr>
          <w:rFonts w:ascii="Times New Roman" w:hAnsi="Times New Roman" w:cs="Times New Roman"/>
          <w:sz w:val="24"/>
          <w:szCs w:val="24"/>
          <w:lang w:eastAsia="et-EE"/>
        </w:rPr>
        <w:t xml:space="preserve"> </w:t>
      </w:r>
      <w:r w:rsidR="00AC17D4" w:rsidRPr="00044EF3">
        <w:rPr>
          <w:rFonts w:ascii="Times New Roman" w:hAnsi="Times New Roman" w:cs="Times New Roman"/>
          <w:sz w:val="24"/>
          <w:szCs w:val="24"/>
          <w:lang w:eastAsia="et-EE"/>
        </w:rPr>
        <w:t>S</w:t>
      </w:r>
      <w:r w:rsidR="00DE2958" w:rsidRPr="00044EF3">
        <w:rPr>
          <w:rFonts w:ascii="Times New Roman" w:hAnsi="Times New Roman" w:cs="Times New Roman"/>
          <w:sz w:val="24"/>
          <w:szCs w:val="24"/>
          <w:lang w:eastAsia="et-EE"/>
        </w:rPr>
        <w:t>uitsuvaba toote</w:t>
      </w:r>
      <w:r w:rsidR="003C418C" w:rsidRPr="00044EF3">
        <w:rPr>
          <w:rFonts w:ascii="Times New Roman" w:hAnsi="Times New Roman" w:cs="Times New Roman"/>
          <w:sz w:val="24"/>
          <w:szCs w:val="24"/>
          <w:lang w:eastAsia="et-EE"/>
        </w:rPr>
        <w:t xml:space="preserve"> määratlus ei ole </w:t>
      </w:r>
      <w:r w:rsidR="00212931" w:rsidRPr="00044EF3">
        <w:rPr>
          <w:rFonts w:ascii="Times New Roman" w:hAnsi="Times New Roman" w:cs="Times New Roman"/>
          <w:sz w:val="24"/>
          <w:szCs w:val="24"/>
          <w:lang w:eastAsia="et-EE"/>
        </w:rPr>
        <w:t xml:space="preserve">üheselt </w:t>
      </w:r>
      <w:r w:rsidR="00E95176" w:rsidRPr="00044EF3">
        <w:rPr>
          <w:rFonts w:ascii="Times New Roman" w:hAnsi="Times New Roman" w:cs="Times New Roman"/>
          <w:sz w:val="24"/>
          <w:szCs w:val="24"/>
          <w:lang w:eastAsia="et-EE"/>
        </w:rPr>
        <w:t>mõistetav (</w:t>
      </w:r>
      <w:r w:rsidR="003C418C" w:rsidRPr="00044EF3">
        <w:rPr>
          <w:rFonts w:ascii="Times New Roman" w:hAnsi="Times New Roman" w:cs="Times New Roman"/>
          <w:sz w:val="24"/>
          <w:szCs w:val="24"/>
          <w:lang w:eastAsia="et-EE"/>
        </w:rPr>
        <w:t>tooted</w:t>
      </w:r>
      <w:r w:rsidR="00DE2958" w:rsidRPr="00044EF3">
        <w:rPr>
          <w:rFonts w:ascii="Times New Roman" w:hAnsi="Times New Roman" w:cs="Times New Roman"/>
          <w:sz w:val="24"/>
          <w:szCs w:val="24"/>
          <w:lang w:eastAsia="et-EE"/>
        </w:rPr>
        <w:t>, mille</w:t>
      </w:r>
      <w:r w:rsidR="00CA0482" w:rsidRPr="00044EF3">
        <w:rPr>
          <w:rFonts w:ascii="Times New Roman" w:hAnsi="Times New Roman" w:cs="Times New Roman"/>
          <w:sz w:val="24"/>
          <w:szCs w:val="24"/>
          <w:lang w:eastAsia="et-EE"/>
        </w:rPr>
        <w:t>ga ei kaasne põlemisprotsessi</w:t>
      </w:r>
      <w:r w:rsidR="00E95176" w:rsidRPr="00044EF3">
        <w:rPr>
          <w:rFonts w:ascii="Times New Roman" w:hAnsi="Times New Roman" w:cs="Times New Roman"/>
          <w:sz w:val="24"/>
          <w:szCs w:val="24"/>
          <w:lang w:eastAsia="et-EE"/>
        </w:rPr>
        <w:t>)</w:t>
      </w:r>
      <w:r w:rsidR="003F210B" w:rsidRPr="00044EF3">
        <w:rPr>
          <w:rFonts w:ascii="Times New Roman" w:hAnsi="Times New Roman" w:cs="Times New Roman"/>
          <w:sz w:val="24"/>
          <w:szCs w:val="24"/>
          <w:lang w:eastAsia="et-EE"/>
        </w:rPr>
        <w:t xml:space="preserve"> </w:t>
      </w:r>
      <w:r w:rsidR="0024070E" w:rsidRPr="00044EF3">
        <w:rPr>
          <w:rFonts w:ascii="Times New Roman" w:hAnsi="Times New Roman" w:cs="Times New Roman"/>
          <w:sz w:val="24"/>
          <w:szCs w:val="24"/>
          <w:lang w:eastAsia="et-EE"/>
        </w:rPr>
        <w:t xml:space="preserve">ja liikmesriigid klassifitseerivad tooteid erinevalt. </w:t>
      </w:r>
      <w:r w:rsidR="00640532" w:rsidRPr="00044EF3">
        <w:rPr>
          <w:rFonts w:ascii="Times New Roman" w:hAnsi="Times New Roman" w:cs="Times New Roman"/>
          <w:sz w:val="24"/>
          <w:szCs w:val="24"/>
          <w:lang w:eastAsia="et-EE"/>
        </w:rPr>
        <w:t xml:space="preserve">Samuti </w:t>
      </w:r>
      <w:r w:rsidR="0055491A" w:rsidRPr="00044EF3">
        <w:rPr>
          <w:rFonts w:ascii="Times New Roman" w:hAnsi="Times New Roman" w:cs="Times New Roman"/>
          <w:sz w:val="24"/>
          <w:szCs w:val="24"/>
          <w:lang w:eastAsia="et-EE"/>
        </w:rPr>
        <w:t xml:space="preserve">ei ole põhjendatud </w:t>
      </w:r>
      <w:r w:rsidR="00640532" w:rsidRPr="00044EF3">
        <w:rPr>
          <w:rFonts w:ascii="Times New Roman" w:hAnsi="Times New Roman" w:cs="Times New Roman"/>
          <w:sz w:val="24"/>
          <w:szCs w:val="24"/>
          <w:lang w:eastAsia="et-EE"/>
        </w:rPr>
        <w:t xml:space="preserve">erinevate nõuete kohaldamine </w:t>
      </w:r>
      <w:r w:rsidR="0055491A" w:rsidRPr="00044EF3">
        <w:rPr>
          <w:rFonts w:ascii="Times New Roman" w:hAnsi="Times New Roman" w:cs="Times New Roman"/>
          <w:sz w:val="24"/>
          <w:szCs w:val="24"/>
          <w:lang w:eastAsia="et-EE"/>
        </w:rPr>
        <w:t>suitsuvabadele ja suitsetatavatele toodetele</w:t>
      </w:r>
      <w:r w:rsidR="00DD02B4" w:rsidRPr="00044EF3">
        <w:rPr>
          <w:rFonts w:ascii="Times New Roman" w:hAnsi="Times New Roman" w:cs="Times New Roman"/>
          <w:sz w:val="24"/>
          <w:szCs w:val="24"/>
          <w:lang w:eastAsia="et-EE"/>
        </w:rPr>
        <w:t xml:space="preserve">, </w:t>
      </w:r>
      <w:r w:rsidR="00FF141C" w:rsidRPr="00044EF3">
        <w:rPr>
          <w:rFonts w:ascii="Times New Roman" w:hAnsi="Times New Roman" w:cs="Times New Roman"/>
          <w:sz w:val="24"/>
          <w:szCs w:val="24"/>
          <w:lang w:eastAsia="et-EE"/>
        </w:rPr>
        <w:t>kuna tubakatooted on tervist kahjustavad sõltumata nende eriomadustest.</w:t>
      </w:r>
    </w:p>
    <w:p w14:paraId="78AEEB81" w14:textId="0A92DD00" w:rsidR="00D15A9F" w:rsidRDefault="00DD02B4" w:rsidP="00264C84">
      <w:pPr>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0055491A">
        <w:t xml:space="preserve">  </w:t>
      </w:r>
    </w:p>
    <w:p w14:paraId="21B57E04" w14:textId="3573873C" w:rsidR="00393555" w:rsidRPr="00A67852" w:rsidRDefault="00E0117D" w:rsidP="00DD4304">
      <w:pPr>
        <w:pStyle w:val="Loendilik"/>
        <w:numPr>
          <w:ilvl w:val="0"/>
          <w:numId w:val="5"/>
        </w:numPr>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Tubaka</w:t>
      </w:r>
      <w:r w:rsidR="005E5552">
        <w:rPr>
          <w:rFonts w:ascii="Times New Roman" w:hAnsi="Times New Roman" w:cs="Times New Roman"/>
          <w:b/>
          <w:bCs/>
          <w:sz w:val="24"/>
          <w:szCs w:val="24"/>
          <w:lang w:eastAsia="et-EE"/>
        </w:rPr>
        <w:t xml:space="preserve">toodete </w:t>
      </w:r>
      <w:r>
        <w:rPr>
          <w:rFonts w:ascii="Times New Roman" w:hAnsi="Times New Roman" w:cs="Times New Roman"/>
          <w:b/>
          <w:bCs/>
          <w:sz w:val="24"/>
          <w:szCs w:val="24"/>
          <w:lang w:eastAsia="et-EE"/>
        </w:rPr>
        <w:t xml:space="preserve">direktiivi </w:t>
      </w:r>
      <w:r w:rsidR="001615FC">
        <w:rPr>
          <w:rFonts w:ascii="Times New Roman" w:hAnsi="Times New Roman" w:cs="Times New Roman"/>
          <w:b/>
          <w:bCs/>
          <w:sz w:val="24"/>
          <w:szCs w:val="24"/>
          <w:lang w:eastAsia="et-EE"/>
        </w:rPr>
        <w:t xml:space="preserve">reguleerimisalasse </w:t>
      </w:r>
      <w:r>
        <w:rPr>
          <w:rFonts w:ascii="Times New Roman" w:hAnsi="Times New Roman" w:cs="Times New Roman"/>
          <w:b/>
          <w:bCs/>
          <w:sz w:val="24"/>
          <w:szCs w:val="24"/>
          <w:lang w:eastAsia="et-EE"/>
        </w:rPr>
        <w:t xml:space="preserve">on vaja </w:t>
      </w:r>
      <w:r w:rsidR="00092131">
        <w:rPr>
          <w:rFonts w:ascii="Times New Roman" w:hAnsi="Times New Roman" w:cs="Times New Roman"/>
          <w:b/>
          <w:bCs/>
          <w:sz w:val="24"/>
          <w:szCs w:val="24"/>
          <w:lang w:eastAsia="et-EE"/>
        </w:rPr>
        <w:t xml:space="preserve">lisaks e-sigarettidele </w:t>
      </w:r>
      <w:r w:rsidR="001615FC">
        <w:rPr>
          <w:rFonts w:ascii="Times New Roman" w:hAnsi="Times New Roman" w:cs="Times New Roman"/>
          <w:b/>
          <w:bCs/>
          <w:sz w:val="24"/>
          <w:szCs w:val="24"/>
          <w:lang w:eastAsia="et-EE"/>
        </w:rPr>
        <w:t xml:space="preserve">hõlmata </w:t>
      </w:r>
      <w:r w:rsidR="00092131">
        <w:rPr>
          <w:rFonts w:ascii="Times New Roman" w:hAnsi="Times New Roman" w:cs="Times New Roman"/>
          <w:b/>
          <w:bCs/>
          <w:sz w:val="24"/>
          <w:szCs w:val="24"/>
          <w:lang w:eastAsia="et-EE"/>
        </w:rPr>
        <w:t xml:space="preserve">kõik </w:t>
      </w:r>
      <w:r>
        <w:rPr>
          <w:rFonts w:ascii="Times New Roman" w:hAnsi="Times New Roman" w:cs="Times New Roman"/>
          <w:b/>
          <w:bCs/>
          <w:sz w:val="24"/>
          <w:szCs w:val="24"/>
          <w:lang w:eastAsia="et-EE"/>
        </w:rPr>
        <w:t>nikotiinitoo</w:t>
      </w:r>
      <w:r w:rsidR="001615FC">
        <w:rPr>
          <w:rFonts w:ascii="Times New Roman" w:hAnsi="Times New Roman" w:cs="Times New Roman"/>
          <w:b/>
          <w:bCs/>
          <w:sz w:val="24"/>
          <w:szCs w:val="24"/>
          <w:lang w:eastAsia="et-EE"/>
        </w:rPr>
        <w:t>ted</w:t>
      </w:r>
      <w:r>
        <w:rPr>
          <w:rFonts w:ascii="Times New Roman" w:hAnsi="Times New Roman" w:cs="Times New Roman"/>
          <w:b/>
          <w:bCs/>
          <w:sz w:val="24"/>
          <w:szCs w:val="24"/>
          <w:lang w:eastAsia="et-EE"/>
        </w:rPr>
        <w:t xml:space="preserve"> </w:t>
      </w:r>
      <w:r w:rsidR="00A21117">
        <w:rPr>
          <w:rFonts w:ascii="Times New Roman" w:hAnsi="Times New Roman" w:cs="Times New Roman"/>
          <w:b/>
          <w:bCs/>
          <w:sz w:val="24"/>
          <w:szCs w:val="24"/>
          <w:lang w:eastAsia="et-EE"/>
        </w:rPr>
        <w:t xml:space="preserve">ning </w:t>
      </w:r>
      <w:r>
        <w:rPr>
          <w:rFonts w:ascii="Times New Roman" w:hAnsi="Times New Roman" w:cs="Times New Roman"/>
          <w:b/>
          <w:bCs/>
          <w:sz w:val="24"/>
          <w:szCs w:val="24"/>
          <w:lang w:eastAsia="et-EE"/>
        </w:rPr>
        <w:t>ühtlusta</w:t>
      </w:r>
      <w:r w:rsidR="00A21117">
        <w:rPr>
          <w:rFonts w:ascii="Times New Roman" w:hAnsi="Times New Roman" w:cs="Times New Roman"/>
          <w:b/>
          <w:bCs/>
          <w:sz w:val="24"/>
          <w:szCs w:val="24"/>
          <w:lang w:eastAsia="et-EE"/>
        </w:rPr>
        <w:t>da</w:t>
      </w:r>
      <w:r>
        <w:rPr>
          <w:rFonts w:ascii="Times New Roman" w:hAnsi="Times New Roman" w:cs="Times New Roman"/>
          <w:b/>
          <w:bCs/>
          <w:sz w:val="24"/>
          <w:szCs w:val="24"/>
          <w:lang w:eastAsia="et-EE"/>
        </w:rPr>
        <w:t xml:space="preserve"> tubaka</w:t>
      </w:r>
      <w:r w:rsidR="00EE68E7">
        <w:rPr>
          <w:rFonts w:ascii="Times New Roman" w:hAnsi="Times New Roman" w:cs="Times New Roman"/>
          <w:b/>
          <w:bCs/>
          <w:sz w:val="24"/>
          <w:szCs w:val="24"/>
          <w:lang w:eastAsia="et-EE"/>
        </w:rPr>
        <w:t>-</w:t>
      </w:r>
      <w:r>
        <w:rPr>
          <w:rFonts w:ascii="Times New Roman" w:hAnsi="Times New Roman" w:cs="Times New Roman"/>
          <w:b/>
          <w:bCs/>
          <w:sz w:val="24"/>
          <w:szCs w:val="24"/>
          <w:lang w:eastAsia="et-EE"/>
        </w:rPr>
        <w:t xml:space="preserve"> ja nikotiinitoodete nõuded</w:t>
      </w:r>
      <w:r w:rsidR="003F0121">
        <w:rPr>
          <w:rFonts w:ascii="Times New Roman" w:hAnsi="Times New Roman" w:cs="Times New Roman"/>
          <w:b/>
          <w:bCs/>
          <w:sz w:val="24"/>
          <w:szCs w:val="24"/>
          <w:lang w:eastAsia="et-EE"/>
        </w:rPr>
        <w:t>, sealhulgas kehtestada n</w:t>
      </w:r>
      <w:r>
        <w:rPr>
          <w:rFonts w:ascii="Times New Roman" w:hAnsi="Times New Roman" w:cs="Times New Roman"/>
          <w:b/>
          <w:bCs/>
          <w:sz w:val="24"/>
          <w:szCs w:val="24"/>
          <w:lang w:eastAsia="et-EE"/>
        </w:rPr>
        <w:t>ikotiinitoodetele</w:t>
      </w:r>
      <w:r w:rsidR="007A3A7D">
        <w:rPr>
          <w:rFonts w:ascii="Times New Roman" w:hAnsi="Times New Roman" w:cs="Times New Roman"/>
          <w:b/>
          <w:bCs/>
          <w:sz w:val="24"/>
          <w:szCs w:val="24"/>
          <w:lang w:eastAsia="et-EE"/>
        </w:rPr>
        <w:t xml:space="preserve"> </w:t>
      </w:r>
      <w:r w:rsidR="00581FEB">
        <w:rPr>
          <w:rFonts w:ascii="Times New Roman" w:hAnsi="Times New Roman" w:cs="Times New Roman"/>
          <w:b/>
          <w:bCs/>
          <w:sz w:val="24"/>
          <w:szCs w:val="24"/>
          <w:lang w:eastAsia="et-EE"/>
        </w:rPr>
        <w:t xml:space="preserve">sarnaselt tubakatoodetega </w:t>
      </w:r>
      <w:r w:rsidR="00AA78E3">
        <w:rPr>
          <w:rFonts w:ascii="Times New Roman" w:hAnsi="Times New Roman" w:cs="Times New Roman"/>
          <w:b/>
          <w:bCs/>
          <w:sz w:val="24"/>
          <w:szCs w:val="24"/>
          <w:lang w:eastAsia="et-EE"/>
        </w:rPr>
        <w:t xml:space="preserve">tavasigareti nikotiini sisaldusega võrreldav </w:t>
      </w:r>
      <w:r>
        <w:rPr>
          <w:rFonts w:ascii="Times New Roman" w:hAnsi="Times New Roman" w:cs="Times New Roman"/>
          <w:b/>
          <w:bCs/>
          <w:sz w:val="24"/>
          <w:szCs w:val="24"/>
          <w:lang w:eastAsia="et-EE"/>
        </w:rPr>
        <w:t>nikotiini ülempiir.</w:t>
      </w:r>
    </w:p>
    <w:p w14:paraId="7C035B4D" w14:textId="2FB1057B" w:rsidR="0096418A" w:rsidRPr="00A25695" w:rsidRDefault="000E4DF5" w:rsidP="008E1597">
      <w:pPr>
        <w:spacing w:after="0"/>
        <w:jc w:val="both"/>
        <w:rPr>
          <w:rFonts w:ascii="Times New Roman" w:hAnsi="Times New Roman" w:cs="Times New Roman"/>
          <w:sz w:val="24"/>
          <w:szCs w:val="24"/>
        </w:rPr>
      </w:pPr>
      <w:r w:rsidRPr="00D15A9F">
        <w:rPr>
          <w:rFonts w:ascii="Times New Roman" w:hAnsi="Times New Roman" w:cs="Times New Roman"/>
          <w:sz w:val="24"/>
          <w:szCs w:val="24"/>
          <w:lang w:eastAsia="et-EE"/>
        </w:rPr>
        <w:t>ELi õigusraamistikus ei ole praegu kõiki uudseid tubakatooteid ja uudistooteid käsitletud ning see ei ole piisavalt paindlik, et pidada sammu kiire tootearenguga.</w:t>
      </w:r>
      <w:r w:rsidR="00D15A9F">
        <w:rPr>
          <w:rFonts w:ascii="Times New Roman" w:hAnsi="Times New Roman" w:cs="Times New Roman"/>
          <w:sz w:val="24"/>
          <w:szCs w:val="24"/>
          <w:lang w:eastAsia="et-EE"/>
        </w:rPr>
        <w:t xml:space="preserve"> </w:t>
      </w:r>
      <w:r w:rsidR="00420F7E">
        <w:rPr>
          <w:rFonts w:ascii="Times New Roman" w:hAnsi="Times New Roman" w:cs="Times New Roman"/>
          <w:sz w:val="24"/>
          <w:szCs w:val="24"/>
          <w:lang w:eastAsia="et-EE"/>
        </w:rPr>
        <w:t xml:space="preserve">EL tubakatoodete direktiivis puudub hetkel nikotiinitoodete regulatsioon, regulatsioon on kehtestatud ainult nikotiiniga </w:t>
      </w:r>
      <w:r w:rsidR="00420F7E">
        <w:rPr>
          <w:rFonts w:ascii="Times New Roman" w:hAnsi="Times New Roman" w:cs="Times New Roman"/>
          <w:sz w:val="24"/>
          <w:szCs w:val="24"/>
          <w:lang w:eastAsia="et-EE"/>
        </w:rPr>
        <w:lastRenderedPageBreak/>
        <w:t xml:space="preserve">elektroonilistele sigarettidele. </w:t>
      </w:r>
      <w:r w:rsidR="00420F7E" w:rsidRPr="5335EA29">
        <w:rPr>
          <w:rFonts w:ascii="Times New Roman" w:hAnsi="Times New Roman" w:cs="Times New Roman"/>
          <w:sz w:val="24"/>
          <w:szCs w:val="24"/>
          <w:lang w:eastAsia="et-EE"/>
        </w:rPr>
        <w:t>Eesti toetab ühtset nikotiinitoodete regulatsiooni, mis seisneb nikotiinitoodetele tubakatoodetega sarnaste nõuete kehtestamis</w:t>
      </w:r>
      <w:r w:rsidR="00FC67E2">
        <w:rPr>
          <w:rFonts w:ascii="Times New Roman" w:hAnsi="Times New Roman" w:cs="Times New Roman"/>
          <w:sz w:val="24"/>
          <w:szCs w:val="24"/>
          <w:lang w:eastAsia="et-EE"/>
        </w:rPr>
        <w:t>es</w:t>
      </w:r>
      <w:r w:rsidR="00420F7E">
        <w:rPr>
          <w:rFonts w:ascii="Times New Roman" w:hAnsi="Times New Roman" w:cs="Times New Roman"/>
          <w:sz w:val="24"/>
          <w:szCs w:val="24"/>
          <w:lang w:eastAsia="et-EE"/>
        </w:rPr>
        <w:t xml:space="preserve"> </w:t>
      </w:r>
      <w:proofErr w:type="spellStart"/>
      <w:r w:rsidR="00420F7E">
        <w:rPr>
          <w:rFonts w:ascii="Times New Roman" w:hAnsi="Times New Roman" w:cs="Times New Roman"/>
          <w:sz w:val="24"/>
          <w:szCs w:val="24"/>
          <w:lang w:eastAsia="et-EE"/>
        </w:rPr>
        <w:t>EL-üleselt</w:t>
      </w:r>
      <w:proofErr w:type="spellEnd"/>
      <w:r w:rsidR="00420F7E" w:rsidRPr="5335EA29">
        <w:rPr>
          <w:rFonts w:ascii="Times New Roman" w:hAnsi="Times New Roman" w:cs="Times New Roman"/>
          <w:sz w:val="24"/>
          <w:szCs w:val="24"/>
          <w:lang w:eastAsia="et-EE"/>
        </w:rPr>
        <w:t>. Nikotiinitooted, mis ei ole turule viidud kui ravimid või meditsiiniseadmed</w:t>
      </w:r>
      <w:r w:rsidR="00420F7E">
        <w:rPr>
          <w:rFonts w:ascii="Times New Roman" w:hAnsi="Times New Roman" w:cs="Times New Roman"/>
          <w:sz w:val="24"/>
          <w:szCs w:val="24"/>
          <w:lang w:eastAsia="et-EE"/>
        </w:rPr>
        <w:t>,</w:t>
      </w:r>
      <w:r w:rsidR="00420F7E" w:rsidRPr="5335EA29">
        <w:rPr>
          <w:rFonts w:ascii="Times New Roman" w:hAnsi="Times New Roman" w:cs="Times New Roman"/>
          <w:sz w:val="24"/>
          <w:szCs w:val="24"/>
          <w:lang w:eastAsia="et-EE"/>
        </w:rPr>
        <w:t xml:space="preserve"> on mõeldud tubakatoodetega sarnaselt kasutamiseks </w:t>
      </w:r>
      <w:r w:rsidR="00420F7E">
        <w:rPr>
          <w:rFonts w:ascii="Times New Roman" w:hAnsi="Times New Roman" w:cs="Times New Roman"/>
          <w:sz w:val="24"/>
          <w:szCs w:val="24"/>
          <w:lang w:eastAsia="et-EE"/>
        </w:rPr>
        <w:t xml:space="preserve">ja asendamiseks </w:t>
      </w:r>
      <w:r w:rsidR="00420F7E" w:rsidRPr="5335EA29">
        <w:rPr>
          <w:rFonts w:ascii="Times New Roman" w:hAnsi="Times New Roman" w:cs="Times New Roman"/>
          <w:sz w:val="24"/>
          <w:szCs w:val="24"/>
          <w:lang w:eastAsia="et-EE"/>
        </w:rPr>
        <w:t>ning nende eesmärk ei ole suitsetamisest loobumine</w:t>
      </w:r>
      <w:r w:rsidR="00420F7E">
        <w:rPr>
          <w:rFonts w:ascii="Times New Roman" w:hAnsi="Times New Roman" w:cs="Times New Roman"/>
          <w:sz w:val="24"/>
          <w:szCs w:val="24"/>
          <w:lang w:eastAsia="et-EE"/>
        </w:rPr>
        <w:t>,</w:t>
      </w:r>
      <w:r w:rsidR="00420F7E" w:rsidRPr="5335EA29">
        <w:rPr>
          <w:rFonts w:ascii="Times New Roman" w:hAnsi="Times New Roman" w:cs="Times New Roman"/>
          <w:sz w:val="24"/>
          <w:szCs w:val="24"/>
          <w:lang w:eastAsia="et-EE"/>
        </w:rPr>
        <w:t xml:space="preserve"> vaid nikotiinitarbimise jätkamine. </w:t>
      </w:r>
      <w:r w:rsidR="00420F7E">
        <w:rPr>
          <w:rFonts w:ascii="Times New Roman" w:hAnsi="Times New Roman" w:cs="Times New Roman"/>
          <w:sz w:val="24"/>
          <w:szCs w:val="24"/>
          <w:lang w:eastAsia="et-EE"/>
        </w:rPr>
        <w:t>Seda asjaolu tuleb arvesse võtta nendele toodetele nõuete kehtestamisel. Asendustooted ei tohi oma kõrge nikotiini sisalduse tõttu süvendada nikotiinisõltuvust või põhjustada täiendavat ohtu inimeste tervisele mistahes viisil. Nikotiinitoodete regulatsiooni puhul on oluline ka toodete eristuva mait</w:t>
      </w:r>
      <w:r w:rsidR="004D0DEF">
        <w:rPr>
          <w:rFonts w:ascii="Times New Roman" w:hAnsi="Times New Roman" w:cs="Times New Roman"/>
          <w:sz w:val="24"/>
          <w:szCs w:val="24"/>
          <w:lang w:eastAsia="et-EE"/>
        </w:rPr>
        <w:t>s</w:t>
      </w:r>
      <w:r w:rsidR="00420F7E">
        <w:rPr>
          <w:rFonts w:ascii="Times New Roman" w:hAnsi="Times New Roman" w:cs="Times New Roman"/>
          <w:sz w:val="24"/>
          <w:szCs w:val="24"/>
          <w:lang w:eastAsia="et-EE"/>
        </w:rPr>
        <w:t xml:space="preserve">e keelamine, seda just toodete atraktiivsuse </w:t>
      </w:r>
      <w:r w:rsidR="00420F7E" w:rsidRPr="0096418A">
        <w:rPr>
          <w:rFonts w:ascii="Times New Roman" w:hAnsi="Times New Roman" w:cs="Times New Roman"/>
          <w:sz w:val="24"/>
          <w:szCs w:val="24"/>
          <w:lang w:eastAsia="et-EE"/>
        </w:rPr>
        <w:t>vähendamiseks ning ka laste juhuslike mürgistuste vältimiseks. Toodetel võiks olla täiendavalt nõutavad lapsekindlad pakendid</w:t>
      </w:r>
      <w:r w:rsidR="0096418A" w:rsidRPr="0096418A">
        <w:rPr>
          <w:rFonts w:ascii="Times New Roman" w:hAnsi="Times New Roman" w:cs="Times New Roman"/>
          <w:sz w:val="24"/>
          <w:szCs w:val="24"/>
          <w:lang w:eastAsia="et-EE"/>
        </w:rPr>
        <w:t>, kuna</w:t>
      </w:r>
      <w:r w:rsidR="4A14A839" w:rsidRPr="0096418A">
        <w:rPr>
          <w:rFonts w:ascii="Times New Roman" w:hAnsi="Times New Roman" w:cs="Times New Roman"/>
          <w:sz w:val="24"/>
          <w:szCs w:val="24"/>
          <w:lang w:eastAsia="et-EE"/>
        </w:rPr>
        <w:t xml:space="preserve"> </w:t>
      </w:r>
      <w:r w:rsidR="0096418A" w:rsidRPr="0096418A">
        <w:rPr>
          <w:rFonts w:ascii="Times New Roman" w:hAnsi="Times New Roman" w:cs="Times New Roman"/>
          <w:sz w:val="24"/>
          <w:szCs w:val="24"/>
          <w:lang w:eastAsia="et-EE"/>
        </w:rPr>
        <w:t>n</w:t>
      </w:r>
      <w:r w:rsidR="0096418A" w:rsidRPr="00A25695">
        <w:rPr>
          <w:rStyle w:val="cf01"/>
          <w:rFonts w:ascii="Times New Roman" w:hAnsi="Times New Roman" w:cs="Times New Roman"/>
          <w:sz w:val="24"/>
          <w:szCs w:val="24"/>
        </w:rPr>
        <w:t xml:space="preserve">ikotiinisisaldusega tooted võivad olla väikelastele surmavad </w:t>
      </w:r>
      <w:r w:rsidR="00A25695">
        <w:rPr>
          <w:rStyle w:val="cf01"/>
          <w:rFonts w:ascii="Times New Roman" w:hAnsi="Times New Roman" w:cs="Times New Roman"/>
          <w:sz w:val="24"/>
          <w:szCs w:val="24"/>
        </w:rPr>
        <w:t>(</w:t>
      </w:r>
      <w:r w:rsidR="52627465" w:rsidRPr="00A25695">
        <w:rPr>
          <w:rFonts w:ascii="Times New Roman" w:eastAsia="Times New Roman" w:hAnsi="Times New Roman" w:cs="Times New Roman"/>
          <w:sz w:val="24"/>
          <w:szCs w:val="24"/>
        </w:rPr>
        <w:t>10 mg nikotiini loetakse lastele surmavaks nikotiini koguseks, täiskasvanutel 30-60 mg</w:t>
      </w:r>
      <w:r w:rsidR="00A25695">
        <w:rPr>
          <w:rFonts w:ascii="Times New Roman" w:eastAsia="Times New Roman" w:hAnsi="Times New Roman" w:cs="Times New Roman"/>
          <w:sz w:val="24"/>
          <w:szCs w:val="24"/>
        </w:rPr>
        <w:t>)</w:t>
      </w:r>
      <w:r w:rsidR="52627465" w:rsidRPr="00A25695">
        <w:rPr>
          <w:rFonts w:ascii="Times New Roman" w:eastAsia="Times New Roman" w:hAnsi="Times New Roman" w:cs="Times New Roman"/>
          <w:sz w:val="24"/>
          <w:szCs w:val="24"/>
        </w:rPr>
        <w:t>.</w:t>
      </w:r>
      <w:r w:rsidRPr="00A25695">
        <w:rPr>
          <w:rStyle w:val="Allmrkuseviide"/>
          <w:rFonts w:ascii="Times New Roman" w:eastAsia="Times New Roman" w:hAnsi="Times New Roman" w:cs="Times New Roman"/>
          <w:sz w:val="24"/>
          <w:szCs w:val="24"/>
        </w:rPr>
        <w:footnoteReference w:id="29"/>
      </w:r>
      <w:r w:rsidR="52627465" w:rsidRPr="00A25695">
        <w:rPr>
          <w:rFonts w:ascii="Times New Roman" w:eastAsia="Times New Roman" w:hAnsi="Times New Roman" w:cs="Times New Roman"/>
          <w:sz w:val="24"/>
          <w:szCs w:val="24"/>
        </w:rPr>
        <w:t xml:space="preserve"> </w:t>
      </w:r>
    </w:p>
    <w:p w14:paraId="2D8CE011" w14:textId="77777777" w:rsidR="00DB3EE1" w:rsidRDefault="00DB3EE1" w:rsidP="00DD4304">
      <w:pPr>
        <w:jc w:val="both"/>
        <w:rPr>
          <w:rFonts w:ascii="Times New Roman" w:hAnsi="Times New Roman" w:cs="Times New Roman"/>
          <w:sz w:val="24"/>
          <w:szCs w:val="24"/>
          <w:lang w:eastAsia="et-EE"/>
        </w:rPr>
      </w:pPr>
    </w:p>
    <w:p w14:paraId="2E8F344D" w14:textId="78F235A1" w:rsidR="00A67852" w:rsidRPr="00C00DBF" w:rsidRDefault="00DC717E" w:rsidP="00F24755">
      <w:pPr>
        <w:pStyle w:val="Loendilik"/>
        <w:numPr>
          <w:ilvl w:val="0"/>
          <w:numId w:val="5"/>
        </w:numPr>
        <w:jc w:val="both"/>
        <w:rPr>
          <w:rFonts w:ascii="Times New Roman" w:hAnsi="Times New Roman" w:cs="Times New Roman"/>
          <w:b/>
          <w:sz w:val="24"/>
          <w:szCs w:val="24"/>
          <w:lang w:eastAsia="et-EE"/>
        </w:rPr>
      </w:pPr>
      <w:r w:rsidRPr="004538D0">
        <w:rPr>
          <w:rFonts w:ascii="Times New Roman" w:hAnsi="Times New Roman" w:cs="Times New Roman"/>
          <w:b/>
          <w:bCs/>
          <w:sz w:val="24"/>
          <w:szCs w:val="24"/>
          <w:lang w:eastAsia="et-EE"/>
        </w:rPr>
        <w:t>EL tubakatoodete direktiivis ette nähtud erist</w:t>
      </w:r>
      <w:r w:rsidR="00FC67E2">
        <w:rPr>
          <w:rFonts w:ascii="Times New Roman" w:hAnsi="Times New Roman" w:cs="Times New Roman"/>
          <w:b/>
          <w:bCs/>
          <w:sz w:val="24"/>
          <w:szCs w:val="24"/>
          <w:lang w:eastAsia="et-EE"/>
        </w:rPr>
        <w:t>u</w:t>
      </w:r>
      <w:r w:rsidRPr="004538D0">
        <w:rPr>
          <w:rFonts w:ascii="Times New Roman" w:hAnsi="Times New Roman" w:cs="Times New Roman"/>
          <w:b/>
          <w:bCs/>
          <w:sz w:val="24"/>
          <w:szCs w:val="24"/>
          <w:lang w:eastAsia="et-EE"/>
        </w:rPr>
        <w:t xml:space="preserve">va maitse ja lõhna keeldu tuleks laiendada kõikidele tubaka- ja nikotiinitoodetele. </w:t>
      </w:r>
      <w:r w:rsidR="0019360C" w:rsidRPr="0019360C">
        <w:rPr>
          <w:rFonts w:ascii="Times New Roman" w:hAnsi="Times New Roman" w:cs="Times New Roman"/>
          <w:b/>
          <w:bCs/>
          <w:sz w:val="24"/>
          <w:szCs w:val="24"/>
          <w:lang w:eastAsia="et-EE"/>
        </w:rPr>
        <w:t>Piirang peaks h</w:t>
      </w:r>
      <w:r w:rsidR="00A67852" w:rsidRPr="0019360C">
        <w:rPr>
          <w:rFonts w:ascii="Times New Roman" w:hAnsi="Times New Roman" w:cs="Times New Roman"/>
          <w:b/>
          <w:bCs/>
          <w:sz w:val="24"/>
          <w:szCs w:val="24"/>
          <w:lang w:eastAsia="et-EE"/>
        </w:rPr>
        <w:t>õlma</w:t>
      </w:r>
      <w:r w:rsidR="0019360C" w:rsidRPr="0019360C">
        <w:rPr>
          <w:rFonts w:ascii="Times New Roman" w:hAnsi="Times New Roman" w:cs="Times New Roman"/>
          <w:b/>
          <w:bCs/>
          <w:sz w:val="24"/>
          <w:szCs w:val="24"/>
          <w:lang w:eastAsia="et-EE"/>
        </w:rPr>
        <w:t>ma</w:t>
      </w:r>
      <w:r w:rsidR="00A67852" w:rsidRPr="0019360C">
        <w:rPr>
          <w:rFonts w:ascii="Times New Roman" w:hAnsi="Times New Roman" w:cs="Times New Roman"/>
          <w:b/>
          <w:bCs/>
          <w:sz w:val="24"/>
          <w:szCs w:val="24"/>
          <w:lang w:eastAsia="et-EE"/>
        </w:rPr>
        <w:t xml:space="preserve"> </w:t>
      </w:r>
      <w:r w:rsidR="0019360C" w:rsidRPr="0019360C">
        <w:rPr>
          <w:rFonts w:ascii="Times New Roman" w:hAnsi="Times New Roman" w:cs="Times New Roman"/>
          <w:b/>
          <w:bCs/>
          <w:sz w:val="24"/>
          <w:szCs w:val="24"/>
          <w:lang w:eastAsia="et-EE"/>
        </w:rPr>
        <w:t xml:space="preserve">ka </w:t>
      </w:r>
      <w:r w:rsidR="00A67852" w:rsidRPr="0019360C">
        <w:rPr>
          <w:rFonts w:ascii="Times New Roman" w:hAnsi="Times New Roman" w:cs="Times New Roman"/>
          <w:b/>
          <w:bCs/>
          <w:sz w:val="24"/>
          <w:szCs w:val="24"/>
          <w:lang w:eastAsia="et-EE"/>
        </w:rPr>
        <w:t>erineva</w:t>
      </w:r>
      <w:r w:rsidR="004A6367">
        <w:rPr>
          <w:rFonts w:ascii="Times New Roman" w:hAnsi="Times New Roman" w:cs="Times New Roman"/>
          <w:b/>
          <w:bCs/>
          <w:sz w:val="24"/>
          <w:szCs w:val="24"/>
          <w:lang w:eastAsia="et-EE"/>
        </w:rPr>
        <w:t>i</w:t>
      </w:r>
      <w:r w:rsidR="00A67852" w:rsidRPr="0019360C">
        <w:rPr>
          <w:rFonts w:ascii="Times New Roman" w:hAnsi="Times New Roman" w:cs="Times New Roman"/>
          <w:b/>
          <w:bCs/>
          <w:sz w:val="24"/>
          <w:szCs w:val="24"/>
          <w:lang w:eastAsia="et-EE"/>
        </w:rPr>
        <w:t xml:space="preserve">d </w:t>
      </w:r>
      <w:r w:rsidR="0019360C" w:rsidRPr="0019360C">
        <w:rPr>
          <w:rFonts w:ascii="Times New Roman" w:hAnsi="Times New Roman" w:cs="Times New Roman"/>
          <w:b/>
          <w:bCs/>
          <w:sz w:val="24"/>
          <w:szCs w:val="24"/>
          <w:lang w:eastAsia="et-EE"/>
        </w:rPr>
        <w:t>eraldiseisva</w:t>
      </w:r>
      <w:r w:rsidR="004A6367">
        <w:rPr>
          <w:rFonts w:ascii="Times New Roman" w:hAnsi="Times New Roman" w:cs="Times New Roman"/>
          <w:b/>
          <w:bCs/>
          <w:sz w:val="24"/>
          <w:szCs w:val="24"/>
          <w:lang w:eastAsia="et-EE"/>
        </w:rPr>
        <w:t>i</w:t>
      </w:r>
      <w:r w:rsidR="0019360C" w:rsidRPr="0019360C">
        <w:rPr>
          <w:rFonts w:ascii="Times New Roman" w:hAnsi="Times New Roman" w:cs="Times New Roman"/>
          <w:b/>
          <w:bCs/>
          <w:sz w:val="24"/>
          <w:szCs w:val="24"/>
          <w:lang w:eastAsia="et-EE"/>
        </w:rPr>
        <w:t>d tehnilis</w:t>
      </w:r>
      <w:r w:rsidR="004A6367">
        <w:rPr>
          <w:rFonts w:ascii="Times New Roman" w:hAnsi="Times New Roman" w:cs="Times New Roman"/>
          <w:b/>
          <w:bCs/>
          <w:sz w:val="24"/>
          <w:szCs w:val="24"/>
          <w:lang w:eastAsia="et-EE"/>
        </w:rPr>
        <w:t xml:space="preserve">i </w:t>
      </w:r>
      <w:r w:rsidR="0019360C" w:rsidRPr="0019360C">
        <w:rPr>
          <w:rFonts w:ascii="Times New Roman" w:hAnsi="Times New Roman" w:cs="Times New Roman"/>
          <w:b/>
          <w:bCs/>
          <w:sz w:val="24"/>
          <w:szCs w:val="24"/>
          <w:lang w:eastAsia="et-EE"/>
        </w:rPr>
        <w:t>lahendus</w:t>
      </w:r>
      <w:r w:rsidR="004A6367">
        <w:rPr>
          <w:rFonts w:ascii="Times New Roman" w:hAnsi="Times New Roman" w:cs="Times New Roman"/>
          <w:b/>
          <w:bCs/>
          <w:sz w:val="24"/>
          <w:szCs w:val="24"/>
          <w:lang w:eastAsia="et-EE"/>
        </w:rPr>
        <w:t>i</w:t>
      </w:r>
      <w:r w:rsidR="0019360C" w:rsidRPr="0019360C">
        <w:rPr>
          <w:rFonts w:ascii="Times New Roman" w:hAnsi="Times New Roman" w:cs="Times New Roman"/>
          <w:b/>
          <w:bCs/>
          <w:sz w:val="24"/>
          <w:szCs w:val="24"/>
          <w:lang w:eastAsia="et-EE"/>
        </w:rPr>
        <w:t>, mis on mõeldud tubaka</w:t>
      </w:r>
      <w:r w:rsidR="007F5F6B">
        <w:rPr>
          <w:rFonts w:ascii="Times New Roman" w:hAnsi="Times New Roman" w:cs="Times New Roman"/>
          <w:b/>
          <w:bCs/>
          <w:sz w:val="24"/>
          <w:szCs w:val="24"/>
          <w:lang w:eastAsia="et-EE"/>
        </w:rPr>
        <w:t>- ja nikotiini</w:t>
      </w:r>
      <w:r w:rsidR="0019360C" w:rsidRPr="0019360C">
        <w:rPr>
          <w:rFonts w:ascii="Times New Roman" w:hAnsi="Times New Roman" w:cs="Times New Roman"/>
          <w:b/>
          <w:bCs/>
          <w:sz w:val="24"/>
          <w:szCs w:val="24"/>
          <w:lang w:eastAsia="et-EE"/>
        </w:rPr>
        <w:t>toodete maitsestamiseks ja lõhnastamiseks</w:t>
      </w:r>
      <w:r w:rsidR="009F25B1">
        <w:rPr>
          <w:rFonts w:ascii="Times New Roman" w:hAnsi="Times New Roman" w:cs="Times New Roman"/>
          <w:b/>
          <w:bCs/>
          <w:sz w:val="24"/>
          <w:szCs w:val="24"/>
          <w:lang w:eastAsia="et-EE"/>
        </w:rPr>
        <w:t xml:space="preserve"> (näiteks maitsekontsentraadid)</w:t>
      </w:r>
      <w:r w:rsidR="0019360C" w:rsidRPr="0019360C">
        <w:rPr>
          <w:rFonts w:ascii="Times New Roman" w:hAnsi="Times New Roman" w:cs="Times New Roman"/>
          <w:b/>
          <w:bCs/>
          <w:sz w:val="24"/>
          <w:szCs w:val="24"/>
          <w:lang w:eastAsia="et-EE"/>
        </w:rPr>
        <w:t>.</w:t>
      </w:r>
      <w:r w:rsidR="009B1408" w:rsidRPr="0019360C">
        <w:rPr>
          <w:rFonts w:ascii="Times New Roman" w:hAnsi="Times New Roman" w:cs="Times New Roman"/>
          <w:b/>
          <w:bCs/>
          <w:sz w:val="24"/>
          <w:szCs w:val="24"/>
          <w:lang w:eastAsia="et-EE"/>
        </w:rPr>
        <w:t xml:space="preserve"> </w:t>
      </w:r>
      <w:r w:rsidR="00813402" w:rsidRPr="00A96B9F">
        <w:rPr>
          <w:rFonts w:ascii="Times New Roman" w:eastAsia="Times New Roman" w:hAnsi="Times New Roman" w:cs="Times New Roman"/>
          <w:b/>
          <w:bCs/>
          <w:sz w:val="24"/>
          <w:szCs w:val="24"/>
        </w:rPr>
        <w:t xml:space="preserve">EL õigusaktides tuleks </w:t>
      </w:r>
      <w:r w:rsidR="00202D9C">
        <w:rPr>
          <w:rFonts w:ascii="Times New Roman" w:eastAsia="Times New Roman" w:hAnsi="Times New Roman" w:cs="Times New Roman"/>
          <w:b/>
          <w:bCs/>
          <w:sz w:val="24"/>
          <w:szCs w:val="24"/>
        </w:rPr>
        <w:t>maitse</w:t>
      </w:r>
      <w:r w:rsidR="00B87362">
        <w:rPr>
          <w:rFonts w:ascii="Times New Roman" w:eastAsia="Times New Roman" w:hAnsi="Times New Roman" w:cs="Times New Roman"/>
          <w:b/>
          <w:bCs/>
          <w:sz w:val="24"/>
          <w:szCs w:val="24"/>
        </w:rPr>
        <w:t>statud toodete turule</w:t>
      </w:r>
      <w:r w:rsidR="00F96DCC">
        <w:rPr>
          <w:rFonts w:ascii="Times New Roman" w:eastAsia="Times New Roman" w:hAnsi="Times New Roman" w:cs="Times New Roman"/>
          <w:b/>
          <w:bCs/>
          <w:sz w:val="24"/>
          <w:szCs w:val="24"/>
        </w:rPr>
        <w:t xml:space="preserve"> tulekut </w:t>
      </w:r>
      <w:r w:rsidR="00202D9C">
        <w:rPr>
          <w:rFonts w:ascii="Times New Roman" w:eastAsia="Times New Roman" w:hAnsi="Times New Roman" w:cs="Times New Roman"/>
          <w:b/>
          <w:bCs/>
          <w:sz w:val="24"/>
          <w:szCs w:val="24"/>
        </w:rPr>
        <w:t xml:space="preserve">piirata, kehtestades </w:t>
      </w:r>
      <w:r w:rsidR="00353EE2">
        <w:rPr>
          <w:rFonts w:ascii="Times New Roman" w:eastAsia="Times New Roman" w:hAnsi="Times New Roman" w:cs="Times New Roman"/>
          <w:b/>
          <w:bCs/>
          <w:sz w:val="24"/>
          <w:szCs w:val="24"/>
        </w:rPr>
        <w:t>tubaka- ja nikotiinitoodetes kasutamiseks</w:t>
      </w:r>
      <w:r w:rsidR="004A0787">
        <w:rPr>
          <w:rFonts w:ascii="Times New Roman" w:eastAsia="Times New Roman" w:hAnsi="Times New Roman" w:cs="Times New Roman"/>
          <w:b/>
          <w:bCs/>
          <w:sz w:val="24"/>
          <w:szCs w:val="24"/>
        </w:rPr>
        <w:t xml:space="preserve"> </w:t>
      </w:r>
      <w:r w:rsidR="00F92755" w:rsidRPr="0019360C">
        <w:rPr>
          <w:rFonts w:ascii="Times New Roman" w:hAnsi="Times New Roman" w:cs="Times New Roman"/>
          <w:b/>
          <w:bCs/>
          <w:sz w:val="24"/>
          <w:szCs w:val="24"/>
          <w:lang w:eastAsia="et-EE"/>
        </w:rPr>
        <w:t>lubatud</w:t>
      </w:r>
      <w:r w:rsidR="00F92755" w:rsidRPr="00D55AF0">
        <w:rPr>
          <w:rFonts w:ascii="Times New Roman" w:hAnsi="Times New Roman" w:cs="Times New Roman"/>
          <w:b/>
          <w:sz w:val="24"/>
          <w:szCs w:val="24"/>
          <w:lang w:eastAsia="et-EE"/>
        </w:rPr>
        <w:t xml:space="preserve"> </w:t>
      </w:r>
      <w:r w:rsidR="004A0787">
        <w:rPr>
          <w:rFonts w:ascii="Times New Roman" w:hAnsi="Times New Roman" w:cs="Times New Roman"/>
          <w:b/>
          <w:sz w:val="24"/>
          <w:szCs w:val="24"/>
          <w:lang w:eastAsia="et-EE"/>
        </w:rPr>
        <w:t>lisa</w:t>
      </w:r>
      <w:r w:rsidR="004A0787" w:rsidRPr="00D55AF0">
        <w:rPr>
          <w:rFonts w:ascii="Times New Roman" w:hAnsi="Times New Roman" w:cs="Times New Roman"/>
          <w:b/>
          <w:sz w:val="24"/>
          <w:szCs w:val="24"/>
          <w:lang w:eastAsia="et-EE"/>
        </w:rPr>
        <w:t xml:space="preserve">ainete </w:t>
      </w:r>
      <w:r w:rsidR="00F92755" w:rsidRPr="0019360C">
        <w:rPr>
          <w:rFonts w:ascii="Times New Roman" w:hAnsi="Times New Roman" w:cs="Times New Roman"/>
          <w:b/>
          <w:bCs/>
          <w:sz w:val="24"/>
          <w:szCs w:val="24"/>
          <w:lang w:eastAsia="et-EE"/>
        </w:rPr>
        <w:t>nimekir</w:t>
      </w:r>
      <w:r w:rsidR="0092236C">
        <w:rPr>
          <w:rFonts w:ascii="Times New Roman" w:hAnsi="Times New Roman" w:cs="Times New Roman"/>
          <w:b/>
          <w:bCs/>
          <w:sz w:val="24"/>
          <w:szCs w:val="24"/>
          <w:lang w:eastAsia="et-EE"/>
        </w:rPr>
        <w:t>ja</w:t>
      </w:r>
      <w:r w:rsidR="00813402">
        <w:rPr>
          <w:rFonts w:ascii="Times New Roman" w:hAnsi="Times New Roman" w:cs="Times New Roman"/>
          <w:b/>
          <w:bCs/>
          <w:sz w:val="24"/>
          <w:szCs w:val="24"/>
          <w:lang w:eastAsia="et-EE"/>
        </w:rPr>
        <w:t>.</w:t>
      </w:r>
      <w:r w:rsidR="00C04991">
        <w:rPr>
          <w:rFonts w:ascii="Times New Roman" w:hAnsi="Times New Roman" w:cs="Times New Roman"/>
          <w:b/>
          <w:bCs/>
          <w:sz w:val="24"/>
          <w:szCs w:val="24"/>
          <w:lang w:eastAsia="et-EE"/>
        </w:rPr>
        <w:t xml:space="preserve"> </w:t>
      </w:r>
      <w:r w:rsidR="00FB4B92" w:rsidRPr="004538D0">
        <w:rPr>
          <w:rFonts w:ascii="Times New Roman" w:hAnsi="Times New Roman" w:cs="Times New Roman"/>
          <w:b/>
          <w:bCs/>
          <w:sz w:val="24"/>
          <w:szCs w:val="24"/>
          <w:lang w:eastAsia="et-EE"/>
        </w:rPr>
        <w:t xml:space="preserve">Samuti </w:t>
      </w:r>
      <w:r w:rsidR="00FB4B92">
        <w:rPr>
          <w:rFonts w:ascii="Times New Roman" w:hAnsi="Times New Roman" w:cs="Times New Roman"/>
          <w:b/>
          <w:bCs/>
          <w:sz w:val="24"/>
          <w:szCs w:val="24"/>
          <w:lang w:eastAsia="et-EE"/>
        </w:rPr>
        <w:t>p</w:t>
      </w:r>
      <w:r w:rsidR="00FB4B92" w:rsidRPr="00D55AF0">
        <w:rPr>
          <w:rFonts w:ascii="Times New Roman" w:hAnsi="Times New Roman" w:cs="Times New Roman"/>
          <w:b/>
          <w:sz w:val="24"/>
          <w:szCs w:val="24"/>
          <w:lang w:eastAsia="et-EE"/>
        </w:rPr>
        <w:t xml:space="preserve">eame vajalikuks </w:t>
      </w:r>
      <w:r w:rsidR="00FB4B92" w:rsidRPr="0019360C">
        <w:rPr>
          <w:rFonts w:ascii="Times New Roman" w:hAnsi="Times New Roman" w:cs="Times New Roman"/>
          <w:b/>
          <w:bCs/>
          <w:sz w:val="24"/>
          <w:szCs w:val="24"/>
          <w:lang w:eastAsia="et-EE"/>
        </w:rPr>
        <w:t>tubaka</w:t>
      </w:r>
      <w:r w:rsidR="00FB4B92">
        <w:rPr>
          <w:rFonts w:ascii="Times New Roman" w:hAnsi="Times New Roman" w:cs="Times New Roman"/>
          <w:b/>
          <w:bCs/>
          <w:sz w:val="24"/>
          <w:szCs w:val="24"/>
          <w:lang w:eastAsia="et-EE"/>
        </w:rPr>
        <w:t>- ja nikotiini</w:t>
      </w:r>
      <w:r w:rsidR="00FB4B92" w:rsidRPr="0019360C">
        <w:rPr>
          <w:rFonts w:ascii="Times New Roman" w:hAnsi="Times New Roman" w:cs="Times New Roman"/>
          <w:b/>
          <w:bCs/>
          <w:sz w:val="24"/>
          <w:szCs w:val="24"/>
          <w:lang w:eastAsia="et-EE"/>
        </w:rPr>
        <w:t xml:space="preserve">toodetes </w:t>
      </w:r>
      <w:r w:rsidR="00FB4B92" w:rsidRPr="00D55AF0">
        <w:rPr>
          <w:rFonts w:ascii="Times New Roman" w:hAnsi="Times New Roman" w:cs="Times New Roman"/>
          <w:b/>
          <w:sz w:val="24"/>
          <w:szCs w:val="24"/>
          <w:lang w:eastAsia="et-EE"/>
        </w:rPr>
        <w:t xml:space="preserve">mentooli lisaainena </w:t>
      </w:r>
      <w:r w:rsidR="00FB4B92" w:rsidRPr="0019360C">
        <w:rPr>
          <w:rFonts w:ascii="Times New Roman" w:hAnsi="Times New Roman" w:cs="Times New Roman"/>
          <w:b/>
          <w:bCs/>
          <w:sz w:val="24"/>
          <w:szCs w:val="24"/>
          <w:lang w:eastAsia="et-EE"/>
        </w:rPr>
        <w:t>kasutamise täielikku keelustamist.</w:t>
      </w:r>
    </w:p>
    <w:p w14:paraId="60F1F8B7" w14:textId="1725AA1A" w:rsidR="00497508" w:rsidRDefault="00CA1D88" w:rsidP="00914D8F">
      <w:pPr>
        <w:spacing w:before="120" w:after="120"/>
        <w:contextualSpacing/>
        <w:jc w:val="both"/>
        <w:rPr>
          <w:bCs/>
        </w:rPr>
      </w:pPr>
      <w:r>
        <w:rPr>
          <w:rFonts w:ascii="Times New Roman" w:eastAsia="Calibri" w:hAnsi="Times New Roman"/>
          <w:sz w:val="24"/>
          <w:szCs w:val="24"/>
        </w:rPr>
        <w:t xml:space="preserve">Peame vajalikuks, et EL tubakatoodete direktiivis </w:t>
      </w:r>
      <w:r w:rsidR="00497508" w:rsidRPr="00B93A93">
        <w:rPr>
          <w:rFonts w:ascii="Times New Roman" w:eastAsia="Calibri" w:hAnsi="Times New Roman"/>
          <w:sz w:val="24"/>
          <w:szCs w:val="24"/>
        </w:rPr>
        <w:t>erist</w:t>
      </w:r>
      <w:r w:rsidR="00FC67E2">
        <w:rPr>
          <w:rFonts w:ascii="Times New Roman" w:eastAsia="Calibri" w:hAnsi="Times New Roman"/>
          <w:sz w:val="24"/>
          <w:szCs w:val="24"/>
        </w:rPr>
        <w:t>u</w:t>
      </w:r>
      <w:r w:rsidR="00497508" w:rsidRPr="00B93A93">
        <w:rPr>
          <w:rFonts w:ascii="Times New Roman" w:eastAsia="Calibri" w:hAnsi="Times New Roman"/>
          <w:sz w:val="24"/>
          <w:szCs w:val="24"/>
        </w:rPr>
        <w:t xml:space="preserve">va maitse ja lõhnaga sigarettide, isevalmistatavate sigarettide tubaka ja suitsuvabade tubakatoodete </w:t>
      </w:r>
      <w:proofErr w:type="spellStart"/>
      <w:r w:rsidR="00497508" w:rsidRPr="00B93A93">
        <w:rPr>
          <w:rFonts w:ascii="Times New Roman" w:eastAsia="Calibri" w:hAnsi="Times New Roman"/>
          <w:sz w:val="24"/>
          <w:szCs w:val="24"/>
        </w:rPr>
        <w:t>turuleviimise</w:t>
      </w:r>
      <w:proofErr w:type="spellEnd"/>
      <w:r w:rsidR="00497508" w:rsidRPr="00B93A93">
        <w:rPr>
          <w:rFonts w:ascii="Times New Roman" w:eastAsia="Calibri" w:hAnsi="Times New Roman"/>
          <w:sz w:val="24"/>
          <w:szCs w:val="24"/>
        </w:rPr>
        <w:t xml:space="preserve"> keeld</w:t>
      </w:r>
      <w:r w:rsidR="00FE1E07">
        <w:rPr>
          <w:rFonts w:ascii="Times New Roman" w:eastAsia="Calibri" w:hAnsi="Times New Roman"/>
          <w:sz w:val="24"/>
          <w:szCs w:val="24"/>
        </w:rPr>
        <w:t xml:space="preserve"> </w:t>
      </w:r>
      <w:r w:rsidR="00497508" w:rsidRPr="00B93A93">
        <w:rPr>
          <w:rFonts w:ascii="Times New Roman" w:eastAsia="Calibri" w:hAnsi="Times New Roman"/>
          <w:sz w:val="24"/>
          <w:szCs w:val="24"/>
        </w:rPr>
        <w:t>kehtiks kõikidele tubaka</w:t>
      </w:r>
      <w:r w:rsidR="00FE1E07">
        <w:rPr>
          <w:rFonts w:ascii="Times New Roman" w:eastAsia="Calibri" w:hAnsi="Times New Roman"/>
          <w:sz w:val="24"/>
          <w:szCs w:val="24"/>
        </w:rPr>
        <w:t>-</w:t>
      </w:r>
      <w:r w:rsidR="004A6367" w:rsidRPr="004A6367">
        <w:rPr>
          <w:rFonts w:ascii="Times New Roman" w:eastAsia="Calibri" w:hAnsi="Times New Roman"/>
          <w:sz w:val="24"/>
          <w:szCs w:val="24"/>
        </w:rPr>
        <w:t xml:space="preserve"> </w:t>
      </w:r>
      <w:r w:rsidR="004A6367">
        <w:rPr>
          <w:rFonts w:ascii="Times New Roman" w:eastAsia="Calibri" w:hAnsi="Times New Roman"/>
          <w:sz w:val="24"/>
          <w:szCs w:val="24"/>
        </w:rPr>
        <w:t>ja nikotiini</w:t>
      </w:r>
      <w:r w:rsidR="004A6367" w:rsidRPr="00B93A93">
        <w:rPr>
          <w:rFonts w:ascii="Times New Roman" w:eastAsia="Calibri" w:hAnsi="Times New Roman"/>
          <w:sz w:val="24"/>
          <w:szCs w:val="24"/>
        </w:rPr>
        <w:t>toodetele</w:t>
      </w:r>
      <w:r w:rsidR="00497508" w:rsidRPr="00B93A93">
        <w:rPr>
          <w:rFonts w:ascii="Times New Roman" w:eastAsia="Calibri" w:hAnsi="Times New Roman"/>
          <w:sz w:val="24"/>
          <w:szCs w:val="24"/>
        </w:rPr>
        <w:t>, kuna ühte tubaka</w:t>
      </w:r>
      <w:r w:rsidR="005B44FB">
        <w:rPr>
          <w:rFonts w:ascii="Times New Roman" w:eastAsia="Calibri" w:hAnsi="Times New Roman"/>
          <w:sz w:val="24"/>
          <w:szCs w:val="24"/>
        </w:rPr>
        <w:t xml:space="preserve">- </w:t>
      </w:r>
      <w:r w:rsidR="004A6367">
        <w:rPr>
          <w:rFonts w:ascii="Times New Roman" w:eastAsia="Calibri" w:hAnsi="Times New Roman"/>
          <w:sz w:val="24"/>
          <w:szCs w:val="24"/>
        </w:rPr>
        <w:t>või nikotiini</w:t>
      </w:r>
      <w:r w:rsidR="004A6367" w:rsidRPr="00B93A93">
        <w:rPr>
          <w:rFonts w:ascii="Times New Roman" w:eastAsia="Calibri" w:hAnsi="Times New Roman"/>
          <w:sz w:val="24"/>
          <w:szCs w:val="24"/>
        </w:rPr>
        <w:t xml:space="preserve">toodet </w:t>
      </w:r>
      <w:r w:rsidR="00497508" w:rsidRPr="00B93A93">
        <w:rPr>
          <w:rFonts w:ascii="Times New Roman" w:eastAsia="Calibri" w:hAnsi="Times New Roman"/>
          <w:sz w:val="24"/>
          <w:szCs w:val="24"/>
        </w:rPr>
        <w:t>ei saa pidada tervislikumaks või vähem ohtlikuks kui teist</w:t>
      </w:r>
      <w:r w:rsidR="00497508" w:rsidRPr="00B93A93">
        <w:rPr>
          <w:rFonts w:ascii="Times New Roman" w:hAnsi="Times New Roman" w:cs="Times New Roman"/>
          <w:sz w:val="24"/>
          <w:szCs w:val="24"/>
        </w:rPr>
        <w:t xml:space="preserve">. </w:t>
      </w:r>
      <w:r w:rsidR="00497508">
        <w:rPr>
          <w:rFonts w:ascii="Times New Roman" w:hAnsi="Times New Roman" w:cs="Times New Roman"/>
          <w:sz w:val="24"/>
          <w:szCs w:val="24"/>
        </w:rPr>
        <w:t xml:space="preserve">Kõikide tootekategooriate ühetaoline reguleerimine </w:t>
      </w:r>
      <w:r w:rsidR="00497508" w:rsidRPr="00B93A93">
        <w:rPr>
          <w:rFonts w:ascii="Times New Roman" w:hAnsi="Times New Roman" w:cs="Times New Roman"/>
          <w:sz w:val="24"/>
          <w:szCs w:val="24"/>
        </w:rPr>
        <w:t>välistab ka turumoonutused</w:t>
      </w:r>
      <w:r w:rsidR="007714EA">
        <w:rPr>
          <w:rFonts w:ascii="Times New Roman" w:hAnsi="Times New Roman" w:cs="Times New Roman"/>
          <w:sz w:val="24"/>
          <w:szCs w:val="24"/>
        </w:rPr>
        <w:t xml:space="preserve"> ja lihtsustab järelevalve teostamist</w:t>
      </w:r>
      <w:r w:rsidR="00497508" w:rsidRPr="00B93A93">
        <w:rPr>
          <w:rFonts w:ascii="Times New Roman" w:hAnsi="Times New Roman" w:cs="Times New Roman"/>
          <w:sz w:val="24"/>
          <w:szCs w:val="24"/>
        </w:rPr>
        <w:t>.</w:t>
      </w:r>
      <w:r w:rsidR="00497508" w:rsidRPr="00D55AF0">
        <w:t xml:space="preserve"> </w:t>
      </w:r>
    </w:p>
    <w:p w14:paraId="3DDF7CF7" w14:textId="7AEB0832" w:rsidR="00497508" w:rsidRDefault="00497508" w:rsidP="00914D8F">
      <w:pPr>
        <w:spacing w:before="12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tubakatoodete direktiivis</w:t>
      </w:r>
      <w:r w:rsidRPr="5335EA29">
        <w:rPr>
          <w:rFonts w:ascii="Times New Roman" w:eastAsia="Times New Roman" w:hAnsi="Times New Roman" w:cs="Times New Roman"/>
          <w:sz w:val="24"/>
          <w:szCs w:val="24"/>
        </w:rPr>
        <w:t xml:space="preserve"> on juba keelat</w:t>
      </w:r>
      <w:r>
        <w:rPr>
          <w:rFonts w:ascii="Times New Roman" w:eastAsia="Times New Roman" w:hAnsi="Times New Roman" w:cs="Times New Roman"/>
          <w:sz w:val="24"/>
          <w:szCs w:val="24"/>
        </w:rPr>
        <w:t>ud</w:t>
      </w:r>
      <w:r w:rsidRPr="5335EA29">
        <w:rPr>
          <w:rFonts w:ascii="Times New Roman" w:eastAsia="Times New Roman" w:hAnsi="Times New Roman" w:cs="Times New Roman"/>
          <w:sz w:val="24"/>
          <w:szCs w:val="24"/>
        </w:rPr>
        <w:t xml:space="preserve"> erist</w:t>
      </w:r>
      <w:r w:rsidR="00583739">
        <w:rPr>
          <w:rFonts w:ascii="Times New Roman" w:eastAsia="Times New Roman" w:hAnsi="Times New Roman" w:cs="Times New Roman"/>
          <w:sz w:val="24"/>
          <w:szCs w:val="24"/>
        </w:rPr>
        <w:t>u</w:t>
      </w:r>
      <w:r w:rsidRPr="5335EA29">
        <w:rPr>
          <w:rFonts w:ascii="Times New Roman" w:eastAsia="Times New Roman" w:hAnsi="Times New Roman" w:cs="Times New Roman"/>
          <w:sz w:val="24"/>
          <w:szCs w:val="24"/>
        </w:rPr>
        <w:t xml:space="preserve">va maitse või lõhnaga tubakatoodete </w:t>
      </w:r>
      <w:proofErr w:type="spellStart"/>
      <w:r w:rsidRPr="5335EA29">
        <w:rPr>
          <w:rFonts w:ascii="Times New Roman" w:eastAsia="Times New Roman" w:hAnsi="Times New Roman" w:cs="Times New Roman"/>
          <w:sz w:val="24"/>
          <w:szCs w:val="24"/>
        </w:rPr>
        <w:t>turulelaskmine</w:t>
      </w:r>
      <w:proofErr w:type="spellEnd"/>
      <w:r w:rsidRPr="5335EA29">
        <w:rPr>
          <w:rFonts w:ascii="Times New Roman" w:eastAsia="Times New Roman" w:hAnsi="Times New Roman" w:cs="Times New Roman"/>
          <w:sz w:val="24"/>
          <w:szCs w:val="24"/>
        </w:rPr>
        <w:t xml:space="preserve">, et saavutada eelkõige noorte tervise kõrgetasemeline kaitse.  Samas on direktiivis praegu </w:t>
      </w:r>
      <w:r w:rsidR="004A6367">
        <w:rPr>
          <w:rFonts w:ascii="Times New Roman" w:eastAsia="Times New Roman" w:hAnsi="Times New Roman" w:cs="Times New Roman"/>
          <w:sz w:val="24"/>
          <w:szCs w:val="24"/>
        </w:rPr>
        <w:t xml:space="preserve">sellest keelust </w:t>
      </w:r>
      <w:r w:rsidRPr="5335EA29">
        <w:rPr>
          <w:rFonts w:ascii="Times New Roman" w:eastAsia="Times New Roman" w:hAnsi="Times New Roman" w:cs="Times New Roman"/>
          <w:sz w:val="24"/>
          <w:szCs w:val="24"/>
        </w:rPr>
        <w:t xml:space="preserve">ette nähtud erandid </w:t>
      </w:r>
      <w:r w:rsidR="004A6367">
        <w:rPr>
          <w:rFonts w:ascii="Times New Roman" w:eastAsia="Times New Roman" w:hAnsi="Times New Roman" w:cs="Times New Roman"/>
          <w:sz w:val="24"/>
          <w:szCs w:val="24"/>
        </w:rPr>
        <w:t>ning erist</w:t>
      </w:r>
      <w:r w:rsidR="00583739">
        <w:rPr>
          <w:rFonts w:ascii="Times New Roman" w:eastAsia="Times New Roman" w:hAnsi="Times New Roman" w:cs="Times New Roman"/>
          <w:sz w:val="24"/>
          <w:szCs w:val="24"/>
        </w:rPr>
        <w:t>u</w:t>
      </w:r>
      <w:r w:rsidR="004A6367">
        <w:rPr>
          <w:rFonts w:ascii="Times New Roman" w:eastAsia="Times New Roman" w:hAnsi="Times New Roman" w:cs="Times New Roman"/>
          <w:sz w:val="24"/>
          <w:szCs w:val="24"/>
        </w:rPr>
        <w:t>va maitse või lõhna keeld kehtib vaid sigarettidele</w:t>
      </w:r>
      <w:r w:rsidR="00583739">
        <w:rPr>
          <w:rFonts w:ascii="Times New Roman" w:eastAsia="Times New Roman" w:hAnsi="Times New Roman" w:cs="Times New Roman"/>
          <w:sz w:val="24"/>
          <w:szCs w:val="24"/>
        </w:rPr>
        <w:t xml:space="preserve"> ja</w:t>
      </w:r>
      <w:r w:rsidR="004A6367">
        <w:rPr>
          <w:rFonts w:ascii="Times New Roman" w:eastAsia="Times New Roman" w:hAnsi="Times New Roman" w:cs="Times New Roman"/>
          <w:sz w:val="24"/>
          <w:szCs w:val="24"/>
        </w:rPr>
        <w:t xml:space="preserve"> kuumutatud tubakatoodetele</w:t>
      </w:r>
      <w:r w:rsidRPr="5335EA29">
        <w:rPr>
          <w:rFonts w:ascii="Times New Roman" w:eastAsia="Times New Roman" w:hAnsi="Times New Roman" w:cs="Times New Roman"/>
          <w:sz w:val="24"/>
          <w:szCs w:val="24"/>
        </w:rPr>
        <w:t>. Olukorra olulise muutumise ja müügimahtude suurenemise korral on komisjonil õigus teha ettepanek erandite kaotamiseks. Direktiivi artikli 7 lõike 12 ja artikli 11 lõike 6 kohaselt on komisjonil ülesanne teha kindlaks, kas konkreetse tootekategooria puhul on olukord oluliselt muutunud ning direktiivis sätestatud künniste ületamise korral võtta vastu delegeeritud õigusakte, et lõpetada nimetatud erandid konkreetse tootekategooria puhul.</w:t>
      </w:r>
      <w:r>
        <w:rPr>
          <w:rFonts w:ascii="Times New Roman" w:eastAsia="Times New Roman" w:hAnsi="Times New Roman" w:cs="Times New Roman"/>
          <w:sz w:val="24"/>
          <w:szCs w:val="24"/>
        </w:rPr>
        <w:t xml:space="preserve"> See regulatsioon ei ole </w:t>
      </w:r>
      <w:r w:rsidR="00BC39D6">
        <w:rPr>
          <w:rFonts w:ascii="Times New Roman" w:eastAsia="Times New Roman" w:hAnsi="Times New Roman" w:cs="Times New Roman"/>
          <w:sz w:val="24"/>
          <w:szCs w:val="24"/>
        </w:rPr>
        <w:t xml:space="preserve">olnud </w:t>
      </w:r>
      <w:r>
        <w:rPr>
          <w:rFonts w:ascii="Times New Roman" w:eastAsia="Times New Roman" w:hAnsi="Times New Roman" w:cs="Times New Roman"/>
          <w:sz w:val="24"/>
          <w:szCs w:val="24"/>
        </w:rPr>
        <w:t>piisav, kuna muudatuste tegemine on aeganõudev ja reaktiivne ning ei võimalda piisavalt kiiresti kaasas käia turuarengutega, et ennetada uute noortele atraktiivsete toodete levikut</w:t>
      </w:r>
      <w:r w:rsidR="00BC39D6">
        <w:rPr>
          <w:rFonts w:ascii="Times New Roman" w:eastAsia="Times New Roman" w:hAnsi="Times New Roman" w:cs="Times New Roman"/>
          <w:sz w:val="24"/>
          <w:szCs w:val="24"/>
        </w:rPr>
        <w:t xml:space="preserve"> ja nende põhjustatud tervisekahju</w:t>
      </w:r>
      <w:r>
        <w:rPr>
          <w:rFonts w:ascii="Times New Roman" w:eastAsia="Times New Roman" w:hAnsi="Times New Roman" w:cs="Times New Roman"/>
          <w:sz w:val="24"/>
          <w:szCs w:val="24"/>
        </w:rPr>
        <w:t xml:space="preserve">. </w:t>
      </w:r>
    </w:p>
    <w:p w14:paraId="41C9EC91" w14:textId="7EAB2DC0" w:rsidR="00497508" w:rsidRPr="00B7294E" w:rsidRDefault="00497508" w:rsidP="00914D8F">
      <w:pPr>
        <w:spacing w:before="120" w:after="120"/>
        <w:contextualSpacing/>
        <w:jc w:val="both"/>
        <w:rPr>
          <w:rFonts w:ascii="Times New Roman" w:eastAsia="Times New Roman" w:hAnsi="Times New Roman" w:cs="Times New Roman"/>
          <w:sz w:val="24"/>
          <w:szCs w:val="24"/>
        </w:rPr>
      </w:pPr>
      <w:r w:rsidRPr="000014B0">
        <w:rPr>
          <w:rFonts w:ascii="Times New Roman" w:eastAsia="Times New Roman" w:hAnsi="Times New Roman" w:cs="Times New Roman"/>
          <w:sz w:val="24"/>
          <w:szCs w:val="24"/>
        </w:rPr>
        <w:t xml:space="preserve">Tubaka- ja nikotiinitoodete valikul lähtub maitsest 57% täiskasvanud elanikkonnast ja 67% õpilastest, selgus 2023 </w:t>
      </w:r>
      <w:r>
        <w:rPr>
          <w:rFonts w:ascii="Times New Roman" w:eastAsia="Times New Roman" w:hAnsi="Times New Roman" w:cs="Times New Roman"/>
          <w:sz w:val="24"/>
          <w:szCs w:val="24"/>
        </w:rPr>
        <w:t>t</w:t>
      </w:r>
      <w:r w:rsidRPr="000014B0">
        <w:rPr>
          <w:rFonts w:ascii="Times New Roman" w:eastAsia="Times New Roman" w:hAnsi="Times New Roman" w:cs="Times New Roman"/>
          <w:sz w:val="24"/>
          <w:szCs w:val="24"/>
        </w:rPr>
        <w:t>ubaka- ja nikotiinitoodete tarvitamise uuringust</w:t>
      </w:r>
      <w:r>
        <w:rPr>
          <w:rStyle w:val="Allmrkuseviide"/>
          <w:rFonts w:ascii="Times New Roman" w:hAnsi="Times New Roman" w:cs="Times New Roman"/>
          <w:sz w:val="24"/>
          <w:szCs w:val="24"/>
        </w:rPr>
        <w:footnoteReference w:id="30"/>
      </w:r>
      <w:r>
        <w:rPr>
          <w:rFonts w:ascii="Times New Roman" w:hAnsi="Times New Roman" w:cs="Times New Roman"/>
          <w:sz w:val="24"/>
          <w:szCs w:val="24"/>
        </w:rPr>
        <w:t>.</w:t>
      </w:r>
      <w:r w:rsidRPr="000014B0">
        <w:rPr>
          <w:rFonts w:ascii="Times New Roman" w:eastAsia="Times New Roman" w:hAnsi="Times New Roman" w:cs="Times New Roman"/>
          <w:sz w:val="24"/>
          <w:szCs w:val="24"/>
        </w:rPr>
        <w:t xml:space="preserve"> </w:t>
      </w:r>
      <w:r w:rsidRPr="5335EA29">
        <w:rPr>
          <w:rFonts w:ascii="Times New Roman" w:eastAsia="Times New Roman" w:hAnsi="Times New Roman" w:cs="Times New Roman"/>
          <w:sz w:val="24"/>
          <w:szCs w:val="24"/>
        </w:rPr>
        <w:t xml:space="preserve">Probleemi lahendamiseks </w:t>
      </w:r>
      <w:r>
        <w:rPr>
          <w:rFonts w:ascii="Times New Roman" w:eastAsia="Times New Roman" w:hAnsi="Times New Roman" w:cs="Times New Roman"/>
          <w:sz w:val="24"/>
          <w:szCs w:val="24"/>
        </w:rPr>
        <w:t xml:space="preserve">on </w:t>
      </w:r>
      <w:r w:rsidRPr="5335EA29">
        <w:rPr>
          <w:rFonts w:ascii="Times New Roman" w:eastAsia="Times New Roman" w:hAnsi="Times New Roman" w:cs="Times New Roman"/>
          <w:sz w:val="24"/>
          <w:szCs w:val="24"/>
        </w:rPr>
        <w:t xml:space="preserve">vajalik terviklahendus, mis hõlmab kõiki tubaka- ja nikotiinitooteid ning ka eraldi nende toodete maitsestamiseks ja lõhnastamiseks kasutatavaid tehnilisi lahendusi. Ainult maitsestatud valmistoodete piiramine on poolik lahendus ning turule jäävad või tulevad </w:t>
      </w:r>
      <w:r w:rsidRPr="5335EA29">
        <w:rPr>
          <w:rFonts w:ascii="Times New Roman" w:eastAsia="Times New Roman" w:hAnsi="Times New Roman" w:cs="Times New Roman"/>
          <w:sz w:val="24"/>
          <w:szCs w:val="24"/>
        </w:rPr>
        <w:lastRenderedPageBreak/>
        <w:t>erinevad tehnilised lahendused tubakatoodete maitsestamiseks</w:t>
      </w:r>
      <w:r w:rsidR="0031250F">
        <w:rPr>
          <w:rFonts w:ascii="Times New Roman" w:eastAsia="Times New Roman" w:hAnsi="Times New Roman" w:cs="Times New Roman"/>
          <w:sz w:val="24"/>
          <w:szCs w:val="24"/>
        </w:rPr>
        <w:t>, mille tulemusel</w:t>
      </w:r>
      <w:r w:rsidRPr="5335EA29">
        <w:rPr>
          <w:rFonts w:ascii="Times New Roman" w:eastAsia="Times New Roman" w:hAnsi="Times New Roman" w:cs="Times New Roman"/>
          <w:sz w:val="24"/>
          <w:szCs w:val="24"/>
        </w:rPr>
        <w:t xml:space="preserve"> piirang toodete nooretele atraktiivsuse vähendamiseks ei täida oma eesmärki.</w:t>
      </w:r>
      <w:r w:rsidR="00B7294E">
        <w:rPr>
          <w:rFonts w:ascii="Times New Roman" w:eastAsia="Times New Roman" w:hAnsi="Times New Roman" w:cs="Times New Roman"/>
          <w:sz w:val="24"/>
          <w:szCs w:val="24"/>
        </w:rPr>
        <w:t xml:space="preserve"> </w:t>
      </w:r>
      <w:r w:rsidR="00B7294E" w:rsidRPr="00FB53F4">
        <w:rPr>
          <w:rFonts w:ascii="Times New Roman" w:hAnsi="Times New Roman" w:cs="Times New Roman"/>
          <w:sz w:val="24"/>
          <w:szCs w:val="24"/>
        </w:rPr>
        <w:t>Seda kinnitavad erinevates riikides läbiviidud turu-uuringud (nt UK</w:t>
      </w:r>
      <w:r w:rsidR="005C0791">
        <w:rPr>
          <w:rStyle w:val="Allmrkuseviide"/>
          <w:rFonts w:ascii="Times New Roman" w:hAnsi="Times New Roman" w:cs="Times New Roman"/>
          <w:sz w:val="24"/>
          <w:szCs w:val="24"/>
        </w:rPr>
        <w:footnoteReference w:id="31"/>
      </w:r>
      <w:r w:rsidR="00B7294E" w:rsidRPr="00FB53F4">
        <w:rPr>
          <w:rFonts w:ascii="Times New Roman" w:hAnsi="Times New Roman" w:cs="Times New Roman"/>
          <w:sz w:val="24"/>
          <w:szCs w:val="24"/>
        </w:rPr>
        <w:t xml:space="preserve"> ja Taani</w:t>
      </w:r>
      <w:r w:rsidR="00C35571">
        <w:rPr>
          <w:rStyle w:val="Allmrkuseviide"/>
          <w:rFonts w:ascii="Times New Roman" w:hAnsi="Times New Roman" w:cs="Times New Roman"/>
          <w:sz w:val="24"/>
          <w:szCs w:val="24"/>
        </w:rPr>
        <w:footnoteReference w:id="32"/>
      </w:r>
      <w:r w:rsidR="00B7294E" w:rsidRPr="00FB53F4">
        <w:rPr>
          <w:rFonts w:ascii="Times New Roman" w:hAnsi="Times New Roman" w:cs="Times New Roman"/>
          <w:sz w:val="24"/>
          <w:szCs w:val="24"/>
        </w:rPr>
        <w:t>).</w:t>
      </w:r>
      <w:r w:rsidR="00B7294E" w:rsidRPr="00B7294E">
        <w:rPr>
          <w:rFonts w:ascii="Times New Roman" w:eastAsia="Times New Roman" w:hAnsi="Times New Roman" w:cs="Times New Roman"/>
          <w:sz w:val="24"/>
          <w:szCs w:val="24"/>
        </w:rPr>
        <w:t xml:space="preserve"> </w:t>
      </w:r>
      <w:r w:rsidR="00B7294E" w:rsidRPr="00FB53F4">
        <w:rPr>
          <w:rFonts w:ascii="Times New Roman" w:hAnsi="Times New Roman" w:cs="Times New Roman"/>
          <w:sz w:val="24"/>
          <w:szCs w:val="24"/>
        </w:rPr>
        <w:t>Näitena järelevalvepraktikast võib tuua e-sigarettidele Eestis kehtiva maitse- ja lõhnainete keelu (v.a. tubakas ja mentool), millest mööda hiilimiseks müüvad e-sigaretikauplejad maitsekontsentraate, mida saab kasutada nii e-sigarettide, kuid ka näiteks kuumutatavate tubakatoodete või aurukivide maitsestamiseks-lõhnastamiseks. Nende kontsentraatide pakenditel puudub viide kasutusotstarbele, pakendil on kirjas vaid fraas „</w:t>
      </w:r>
      <w:proofErr w:type="spellStart"/>
      <w:r w:rsidR="00B7294E" w:rsidRPr="00FB53F4">
        <w:rPr>
          <w:rFonts w:ascii="Times New Roman" w:hAnsi="Times New Roman" w:cs="Times New Roman"/>
          <w:i/>
          <w:sz w:val="24"/>
          <w:szCs w:val="24"/>
        </w:rPr>
        <w:t>flavor</w:t>
      </w:r>
      <w:proofErr w:type="spellEnd"/>
      <w:r w:rsidR="00B7294E" w:rsidRPr="00FB53F4">
        <w:rPr>
          <w:rFonts w:ascii="Times New Roman" w:hAnsi="Times New Roman" w:cs="Times New Roman"/>
          <w:i/>
          <w:sz w:val="24"/>
          <w:szCs w:val="24"/>
        </w:rPr>
        <w:t xml:space="preserve"> </w:t>
      </w:r>
      <w:proofErr w:type="spellStart"/>
      <w:r w:rsidR="00B7294E" w:rsidRPr="00FB53F4">
        <w:rPr>
          <w:rFonts w:ascii="Times New Roman" w:hAnsi="Times New Roman" w:cs="Times New Roman"/>
          <w:i/>
          <w:sz w:val="24"/>
          <w:szCs w:val="24"/>
        </w:rPr>
        <w:t>concentrate</w:t>
      </w:r>
      <w:proofErr w:type="spellEnd"/>
      <w:r w:rsidR="00B7294E" w:rsidRPr="00FB53F4">
        <w:rPr>
          <w:rFonts w:ascii="Times New Roman" w:hAnsi="Times New Roman" w:cs="Times New Roman"/>
          <w:sz w:val="24"/>
          <w:szCs w:val="24"/>
        </w:rPr>
        <w:t xml:space="preserve">” </w:t>
      </w:r>
      <w:proofErr w:type="spellStart"/>
      <w:r w:rsidR="00B7294E" w:rsidRPr="00FB53F4">
        <w:rPr>
          <w:rFonts w:ascii="Times New Roman" w:hAnsi="Times New Roman" w:cs="Times New Roman"/>
          <w:sz w:val="24"/>
          <w:szCs w:val="24"/>
        </w:rPr>
        <w:t>vmt</w:t>
      </w:r>
      <w:proofErr w:type="spellEnd"/>
      <w:r w:rsidR="00B7294E" w:rsidRPr="00FB53F4">
        <w:rPr>
          <w:rFonts w:ascii="Times New Roman" w:hAnsi="Times New Roman" w:cs="Times New Roman"/>
          <w:sz w:val="24"/>
          <w:szCs w:val="24"/>
        </w:rPr>
        <w:t>. Ühtlasi müüakse nn maitsekaarte („</w:t>
      </w:r>
      <w:proofErr w:type="spellStart"/>
      <w:r w:rsidR="00B7294E" w:rsidRPr="00FB53F4">
        <w:rPr>
          <w:rFonts w:ascii="Times New Roman" w:hAnsi="Times New Roman" w:cs="Times New Roman"/>
          <w:i/>
          <w:sz w:val="24"/>
          <w:szCs w:val="24"/>
        </w:rPr>
        <w:t>flavour</w:t>
      </w:r>
      <w:proofErr w:type="spellEnd"/>
      <w:r w:rsidR="00B7294E" w:rsidRPr="00FB53F4">
        <w:rPr>
          <w:rFonts w:ascii="Times New Roman" w:hAnsi="Times New Roman" w:cs="Times New Roman"/>
          <w:i/>
          <w:sz w:val="24"/>
          <w:szCs w:val="24"/>
        </w:rPr>
        <w:t xml:space="preserve"> </w:t>
      </w:r>
      <w:proofErr w:type="spellStart"/>
      <w:r w:rsidR="00B7294E" w:rsidRPr="00FB53F4">
        <w:rPr>
          <w:rFonts w:ascii="Times New Roman" w:hAnsi="Times New Roman" w:cs="Times New Roman"/>
          <w:i/>
          <w:sz w:val="24"/>
          <w:szCs w:val="24"/>
        </w:rPr>
        <w:t>cards</w:t>
      </w:r>
      <w:proofErr w:type="spellEnd"/>
      <w:r w:rsidR="00B7294E" w:rsidRPr="00FB53F4">
        <w:rPr>
          <w:rFonts w:ascii="Times New Roman" w:hAnsi="Times New Roman" w:cs="Times New Roman"/>
          <w:sz w:val="24"/>
          <w:szCs w:val="24"/>
        </w:rPr>
        <w:t xml:space="preserve">“), mille saab sisestada tavalisse sigaretipakki, et anda neile meelepärast maitset. Tegemist on tubakatootest endast eraldimüüdava tootega, mille ainuke eesmärk on anda tubakatootele lõhn ja maitse. Kuniks mõne tootekategooria puhul on maitse- ja lõhnained lubatud, on praktikas väga raske, kui mitte võimatu, selliseid maitsekontsentraate turult eemaldada ja vähendada tubakatoodete atraktiivsust. Lisaks valmistoodetele peaks maitseainete keeld laienema seega ka eraldi müüdavatele koostisosadele ja muudele tehnilistele lahendustele, mida müüakse tubaka- või nikotiinitoodete maitsestamise või lõhnastamise eesmärgil. Vastasel juhul saaks turult kõrvaldada küll keelatud maitseainetega valmistooted, kuid läbi erinevate maitsekontsentraatide, -kaartide, -filtrite jms turustamise oleks tarbijatele jätkuvalt maitse- ja lõhnainetega tubaka- ja nikotiinitooted lihtsasti kättesaadavad. </w:t>
      </w:r>
    </w:p>
    <w:p w14:paraId="7A855289" w14:textId="42557B86" w:rsidR="00497508" w:rsidRDefault="00497508" w:rsidP="00914D8F">
      <w:pPr>
        <w:spacing w:before="120" w:after="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Ühtset EL-i ülest tubaka- ja </w:t>
      </w:r>
      <w:r w:rsidR="002D6C63">
        <w:rPr>
          <w:rFonts w:ascii="Times New Roman" w:eastAsia="Times New Roman" w:hAnsi="Times New Roman" w:cs="Times New Roman"/>
          <w:sz w:val="24"/>
          <w:szCs w:val="24"/>
        </w:rPr>
        <w:t>nik</w:t>
      </w:r>
      <w:r w:rsidR="00BD6461">
        <w:rPr>
          <w:rFonts w:ascii="Times New Roman" w:eastAsia="Times New Roman" w:hAnsi="Times New Roman" w:cs="Times New Roman"/>
          <w:sz w:val="24"/>
          <w:szCs w:val="24"/>
        </w:rPr>
        <w:t xml:space="preserve">otiinitoodete ning </w:t>
      </w:r>
      <w:r>
        <w:rPr>
          <w:rFonts w:ascii="Times New Roman" w:eastAsia="Times New Roman" w:hAnsi="Times New Roman" w:cs="Times New Roman"/>
          <w:sz w:val="24"/>
          <w:szCs w:val="24"/>
        </w:rPr>
        <w:t xml:space="preserve">seonduvate maitsestatud toodete keeldu toetab </w:t>
      </w:r>
      <w:r w:rsidR="00777138">
        <w:rPr>
          <w:rFonts w:ascii="Times New Roman" w:eastAsia="Times New Roman" w:hAnsi="Times New Roman" w:cs="Times New Roman"/>
          <w:sz w:val="24"/>
          <w:szCs w:val="24"/>
        </w:rPr>
        <w:t xml:space="preserve">see, et </w:t>
      </w:r>
      <w:r>
        <w:rPr>
          <w:rFonts w:ascii="Times New Roman" w:eastAsia="Times New Roman" w:hAnsi="Times New Roman" w:cs="Times New Roman"/>
          <w:sz w:val="24"/>
          <w:szCs w:val="24"/>
        </w:rPr>
        <w:t>järjest enamate</w:t>
      </w:r>
      <w:r w:rsidR="00B36A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77138">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riikide</w:t>
      </w:r>
      <w:r w:rsidR="00B36A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77138">
        <w:rPr>
          <w:rFonts w:ascii="Times New Roman" w:eastAsia="Times New Roman" w:hAnsi="Times New Roman" w:cs="Times New Roman"/>
          <w:sz w:val="24"/>
          <w:szCs w:val="24"/>
        </w:rPr>
        <w:t xml:space="preserve">on juba kehtestatud </w:t>
      </w:r>
      <w:r>
        <w:rPr>
          <w:rFonts w:ascii="Times New Roman" w:eastAsia="Times New Roman" w:hAnsi="Times New Roman" w:cs="Times New Roman"/>
          <w:sz w:val="24"/>
          <w:szCs w:val="24"/>
        </w:rPr>
        <w:t>maitsete keel</w:t>
      </w:r>
      <w:r w:rsidR="00777138">
        <w:rPr>
          <w:rFonts w:ascii="Times New Roman" w:eastAsia="Times New Roman" w:hAnsi="Times New Roman" w:cs="Times New Roman"/>
          <w:sz w:val="24"/>
          <w:szCs w:val="24"/>
        </w:rPr>
        <w:t>d</w:t>
      </w:r>
      <w:r>
        <w:rPr>
          <w:rFonts w:ascii="Times New Roman" w:eastAsia="Times New Roman" w:hAnsi="Times New Roman" w:cs="Times New Roman"/>
          <w:sz w:val="24"/>
          <w:szCs w:val="24"/>
        </w:rPr>
        <w:t>. Elektrooniliste sigarettide maitsete keelu on Eestile lisaks  kehtestanud Soome, Taani, Holland, Leedu, Ungari</w:t>
      </w:r>
      <w:r w:rsidR="00777138">
        <w:rPr>
          <w:rFonts w:ascii="Times New Roman" w:eastAsia="Times New Roman" w:hAnsi="Times New Roman" w:cs="Times New Roman"/>
          <w:sz w:val="24"/>
          <w:szCs w:val="24"/>
        </w:rPr>
        <w:t xml:space="preserve"> (2025.a </w:t>
      </w:r>
      <w:r w:rsidR="00C92BD5">
        <w:rPr>
          <w:rFonts w:ascii="Times New Roman" w:eastAsia="Times New Roman" w:hAnsi="Times New Roman" w:cs="Times New Roman"/>
          <w:sz w:val="24"/>
          <w:szCs w:val="24"/>
        </w:rPr>
        <w:t>ka Läti ja Sloveenia)</w:t>
      </w:r>
      <w:r>
        <w:rPr>
          <w:rFonts w:ascii="Times New Roman" w:eastAsia="Times New Roman" w:hAnsi="Times New Roman" w:cs="Times New Roman"/>
          <w:sz w:val="24"/>
          <w:szCs w:val="24"/>
        </w:rPr>
        <w:t>.</w:t>
      </w:r>
      <w:r w:rsidR="007771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5D055431" w14:textId="486FAF2E" w:rsidR="00497508" w:rsidRDefault="00497508" w:rsidP="00914D8F">
      <w:pPr>
        <w:spacing w:before="120" w:after="120"/>
        <w:contextualSpacing/>
        <w:jc w:val="both"/>
        <w:rPr>
          <w:rFonts w:ascii="Times New Roman" w:eastAsia="Times New Roman" w:hAnsi="Times New Roman" w:cs="Times New Roman"/>
          <w:sz w:val="24"/>
          <w:szCs w:val="24"/>
        </w:rPr>
      </w:pPr>
      <w:r w:rsidRPr="00E81FF5">
        <w:rPr>
          <w:rFonts w:ascii="Times New Roman" w:eastAsia="Times New Roman" w:hAnsi="Times New Roman" w:cs="Times New Roman"/>
          <w:sz w:val="24"/>
          <w:szCs w:val="24"/>
        </w:rPr>
        <w:t>Eraldi tuleb märkida, et ainult eristuva maitse kaudu maitsestatud tubakatoodete piiramine on ebaefektiivne ning järelevalve keeruline ja ressursimahukas</w:t>
      </w:r>
      <w:r w:rsidR="00914A38" w:rsidRPr="00E81FF5">
        <w:rPr>
          <w:rFonts w:ascii="Times New Roman" w:eastAsia="Times New Roman" w:hAnsi="Times New Roman" w:cs="Times New Roman"/>
          <w:sz w:val="24"/>
          <w:szCs w:val="24"/>
        </w:rPr>
        <w:t xml:space="preserve">, kuna </w:t>
      </w:r>
      <w:r w:rsidR="00E34F14" w:rsidRPr="00E81FF5">
        <w:rPr>
          <w:rFonts w:ascii="Times New Roman" w:eastAsia="Times New Roman" w:hAnsi="Times New Roman" w:cs="Times New Roman"/>
          <w:sz w:val="24"/>
          <w:szCs w:val="24"/>
        </w:rPr>
        <w:t>pädevatel asutustel on kohustus tõendada erist</w:t>
      </w:r>
      <w:r w:rsidR="001E2D59" w:rsidRPr="00E81FF5">
        <w:rPr>
          <w:rFonts w:ascii="Times New Roman" w:eastAsia="Times New Roman" w:hAnsi="Times New Roman" w:cs="Times New Roman"/>
          <w:sz w:val="24"/>
          <w:szCs w:val="24"/>
        </w:rPr>
        <w:t>u</w:t>
      </w:r>
      <w:r w:rsidR="00E34F14" w:rsidRPr="00E81FF5">
        <w:rPr>
          <w:rFonts w:ascii="Times New Roman" w:eastAsia="Times New Roman" w:hAnsi="Times New Roman" w:cs="Times New Roman"/>
          <w:sz w:val="24"/>
          <w:szCs w:val="24"/>
        </w:rPr>
        <w:t>va maitse olemasolu</w:t>
      </w:r>
      <w:r w:rsidRPr="00E81FF5">
        <w:rPr>
          <w:rFonts w:ascii="Times New Roman" w:eastAsia="Times New Roman" w:hAnsi="Times New Roman" w:cs="Times New Roman"/>
          <w:sz w:val="24"/>
          <w:szCs w:val="24"/>
        </w:rPr>
        <w:t xml:space="preserve">. Sellest tulenevalt on oluliselt efektiivsem </w:t>
      </w:r>
      <w:r w:rsidR="00B560DA" w:rsidRPr="00E81FF5">
        <w:rPr>
          <w:rFonts w:ascii="Times New Roman" w:eastAsia="Times New Roman" w:hAnsi="Times New Roman" w:cs="Times New Roman"/>
          <w:sz w:val="24"/>
          <w:szCs w:val="24"/>
        </w:rPr>
        <w:t xml:space="preserve">piirata maitse- ja lõhnaainete kasutamist </w:t>
      </w:r>
      <w:r w:rsidRPr="00E81FF5">
        <w:rPr>
          <w:rFonts w:ascii="Times New Roman" w:eastAsia="Times New Roman" w:hAnsi="Times New Roman" w:cs="Times New Roman"/>
          <w:sz w:val="24"/>
          <w:szCs w:val="24"/>
        </w:rPr>
        <w:t xml:space="preserve">lubatud </w:t>
      </w:r>
      <w:r w:rsidR="00827FA8" w:rsidRPr="00E81FF5">
        <w:rPr>
          <w:rFonts w:ascii="Times New Roman" w:eastAsia="Times New Roman" w:hAnsi="Times New Roman" w:cs="Times New Roman"/>
          <w:sz w:val="24"/>
          <w:szCs w:val="24"/>
        </w:rPr>
        <w:t xml:space="preserve">lisaainete </w:t>
      </w:r>
      <w:r w:rsidRPr="00E81FF5">
        <w:rPr>
          <w:rFonts w:ascii="Times New Roman" w:eastAsia="Times New Roman" w:hAnsi="Times New Roman" w:cs="Times New Roman"/>
          <w:sz w:val="24"/>
          <w:szCs w:val="24"/>
        </w:rPr>
        <w:t>nimekirjade kehtestami</w:t>
      </w:r>
      <w:r w:rsidR="00B560DA" w:rsidRPr="00E81FF5">
        <w:rPr>
          <w:rFonts w:ascii="Times New Roman" w:eastAsia="Times New Roman" w:hAnsi="Times New Roman" w:cs="Times New Roman"/>
          <w:sz w:val="24"/>
          <w:szCs w:val="24"/>
        </w:rPr>
        <w:t>se kaudu</w:t>
      </w:r>
      <w:r w:rsidRPr="00E81FF5">
        <w:rPr>
          <w:rFonts w:ascii="Times New Roman" w:eastAsia="Times New Roman" w:hAnsi="Times New Roman" w:cs="Times New Roman"/>
          <w:sz w:val="24"/>
          <w:szCs w:val="24"/>
        </w:rPr>
        <w:t>, mitte lähenemine läbi eristuva maitse</w:t>
      </w:r>
      <w:r w:rsidR="00AF17B2" w:rsidRPr="00E81FF5">
        <w:rPr>
          <w:rFonts w:ascii="Times New Roman" w:eastAsia="Times New Roman" w:hAnsi="Times New Roman" w:cs="Times New Roman"/>
          <w:sz w:val="24"/>
          <w:szCs w:val="24"/>
        </w:rPr>
        <w:t xml:space="preserve"> (näiteks lubatud </w:t>
      </w:r>
      <w:r w:rsidR="004E5D73" w:rsidRPr="00E81FF5">
        <w:rPr>
          <w:rFonts w:ascii="Times New Roman" w:eastAsia="Times New Roman" w:hAnsi="Times New Roman" w:cs="Times New Roman"/>
          <w:sz w:val="24"/>
          <w:szCs w:val="24"/>
        </w:rPr>
        <w:t>lisa</w:t>
      </w:r>
      <w:r w:rsidR="00827FA8" w:rsidRPr="00E81FF5">
        <w:rPr>
          <w:rFonts w:ascii="Times New Roman" w:eastAsia="Times New Roman" w:hAnsi="Times New Roman" w:cs="Times New Roman"/>
          <w:sz w:val="24"/>
          <w:szCs w:val="24"/>
        </w:rPr>
        <w:t xml:space="preserve">ainetena </w:t>
      </w:r>
      <w:r w:rsidR="00AF17B2" w:rsidRPr="00E81FF5">
        <w:rPr>
          <w:rFonts w:ascii="Times New Roman" w:eastAsia="Times New Roman" w:hAnsi="Times New Roman" w:cs="Times New Roman"/>
          <w:sz w:val="24"/>
          <w:szCs w:val="24"/>
        </w:rPr>
        <w:t xml:space="preserve">võidakse </w:t>
      </w:r>
      <w:r w:rsidR="004E5D73" w:rsidRPr="00E81FF5">
        <w:rPr>
          <w:rFonts w:ascii="Times New Roman" w:eastAsia="Times New Roman" w:hAnsi="Times New Roman" w:cs="Times New Roman"/>
          <w:sz w:val="24"/>
          <w:szCs w:val="24"/>
        </w:rPr>
        <w:t>käsitleda selliseid</w:t>
      </w:r>
      <w:r w:rsidR="00DE0577" w:rsidRPr="00E81FF5">
        <w:rPr>
          <w:rFonts w:ascii="Times New Roman" w:eastAsia="Times New Roman" w:hAnsi="Times New Roman" w:cs="Times New Roman"/>
          <w:sz w:val="24"/>
          <w:szCs w:val="24"/>
        </w:rPr>
        <w:t xml:space="preserve">, mis </w:t>
      </w:r>
      <w:r w:rsidR="00266D5E" w:rsidRPr="00E81FF5">
        <w:rPr>
          <w:rFonts w:ascii="Times New Roman" w:eastAsia="Times New Roman" w:hAnsi="Times New Roman" w:cs="Times New Roman"/>
          <w:sz w:val="24"/>
          <w:szCs w:val="24"/>
        </w:rPr>
        <w:t>annavad tootele tubaka</w:t>
      </w:r>
      <w:r w:rsidR="00E87C3C" w:rsidRPr="00E81FF5">
        <w:rPr>
          <w:rFonts w:ascii="Times New Roman" w:eastAsia="Times New Roman" w:hAnsi="Times New Roman" w:cs="Times New Roman"/>
          <w:sz w:val="24"/>
          <w:szCs w:val="24"/>
        </w:rPr>
        <w:t xml:space="preserve"> maitse, maitseained mis ei suurenda toote atraktiivsust</w:t>
      </w:r>
      <w:r w:rsidR="00AF17B2" w:rsidRPr="00E81F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Näitena võib tuua Hollandi, kus juba on kehtestatud lubatud maitseainete nimekirjad ja Läti, kus lubatud maitseainete nimekirjad ja mentooli täielik keelustamine </w:t>
      </w:r>
      <w:r w:rsidR="003E1EE4">
        <w:rPr>
          <w:rFonts w:ascii="Times New Roman" w:eastAsia="Times New Roman" w:hAnsi="Times New Roman" w:cs="Times New Roman"/>
          <w:sz w:val="24"/>
          <w:szCs w:val="24"/>
        </w:rPr>
        <w:t>tubaka- nikotiinit</w:t>
      </w:r>
      <w:r w:rsidR="00322604">
        <w:rPr>
          <w:rFonts w:ascii="Times New Roman" w:eastAsia="Times New Roman" w:hAnsi="Times New Roman" w:cs="Times New Roman"/>
          <w:sz w:val="24"/>
          <w:szCs w:val="24"/>
        </w:rPr>
        <w:t xml:space="preserve">oodetes </w:t>
      </w:r>
      <w:r>
        <w:rPr>
          <w:rFonts w:ascii="Times New Roman" w:eastAsia="Times New Roman" w:hAnsi="Times New Roman" w:cs="Times New Roman"/>
          <w:sz w:val="24"/>
          <w:szCs w:val="24"/>
        </w:rPr>
        <w:t>hakkab kehtima 2025. aastast.</w:t>
      </w:r>
      <w:r w:rsidR="005917A4">
        <w:rPr>
          <w:rFonts w:ascii="Times New Roman" w:eastAsia="Times New Roman" w:hAnsi="Times New Roman" w:cs="Times New Roman"/>
          <w:sz w:val="24"/>
          <w:szCs w:val="24"/>
        </w:rPr>
        <w:t xml:space="preserve"> </w:t>
      </w:r>
      <w:r w:rsidR="00390E42">
        <w:rPr>
          <w:rFonts w:ascii="Times New Roman" w:eastAsia="Times New Roman" w:hAnsi="Times New Roman" w:cs="Times New Roman"/>
          <w:sz w:val="24"/>
          <w:szCs w:val="24"/>
        </w:rPr>
        <w:t xml:space="preserve">Samuti on </w:t>
      </w:r>
      <w:r w:rsidR="00390E42" w:rsidRPr="005917A4">
        <w:rPr>
          <w:rFonts w:ascii="Times New Roman" w:eastAsia="Times New Roman" w:hAnsi="Times New Roman" w:cs="Times New Roman"/>
          <w:sz w:val="24"/>
          <w:szCs w:val="24"/>
        </w:rPr>
        <w:t>Saksamaa keelanud mentooli lisaainena sigarettides ja suitsetamistubakas.</w:t>
      </w:r>
      <w:r w:rsidR="00390E42">
        <w:rPr>
          <w:rFonts w:ascii="Times New Roman" w:eastAsia="Times New Roman" w:hAnsi="Times New Roman" w:cs="Times New Roman"/>
          <w:sz w:val="24"/>
          <w:szCs w:val="24"/>
        </w:rPr>
        <w:t xml:space="preserve"> </w:t>
      </w:r>
      <w:r w:rsidR="005917A4">
        <w:rPr>
          <w:rFonts w:ascii="Times New Roman" w:eastAsia="Times New Roman" w:hAnsi="Times New Roman" w:cs="Times New Roman"/>
          <w:sz w:val="24"/>
          <w:szCs w:val="24"/>
        </w:rPr>
        <w:t xml:space="preserve">Rahvusvaheliselt on </w:t>
      </w:r>
      <w:r w:rsidR="005917A4" w:rsidRPr="005917A4">
        <w:rPr>
          <w:rFonts w:ascii="Times New Roman" w:eastAsia="Times New Roman" w:hAnsi="Times New Roman" w:cs="Times New Roman"/>
          <w:sz w:val="24"/>
          <w:szCs w:val="24"/>
        </w:rPr>
        <w:t>Brasiilia esimene riik, mis keela</w:t>
      </w:r>
      <w:r w:rsidR="00390E42">
        <w:rPr>
          <w:rFonts w:ascii="Times New Roman" w:eastAsia="Times New Roman" w:hAnsi="Times New Roman" w:cs="Times New Roman"/>
          <w:sz w:val="24"/>
          <w:szCs w:val="24"/>
        </w:rPr>
        <w:t>s</w:t>
      </w:r>
      <w:r w:rsidR="005917A4" w:rsidRPr="005917A4">
        <w:rPr>
          <w:rFonts w:ascii="Times New Roman" w:eastAsia="Times New Roman" w:hAnsi="Times New Roman" w:cs="Times New Roman"/>
          <w:sz w:val="24"/>
          <w:szCs w:val="24"/>
        </w:rPr>
        <w:t xml:space="preserve"> kõik lisaained, mis võivad muuta tubakatoodete maitset, isegi need lisaained, mis ei anna otseselt iseloomulikku maitset. Kanada on keelanud mentooli ja muude lõhna- ja maitseainete kasutamise sigarettide ja enamiku sigarite valmistamisel</w:t>
      </w:r>
      <w:r w:rsidR="00390E42">
        <w:rPr>
          <w:rFonts w:ascii="Times New Roman" w:eastAsia="Times New Roman" w:hAnsi="Times New Roman" w:cs="Times New Roman"/>
          <w:sz w:val="24"/>
          <w:szCs w:val="24"/>
        </w:rPr>
        <w:t>.</w:t>
      </w:r>
      <w:r w:rsidR="005917A4" w:rsidRPr="005917A4">
        <w:rPr>
          <w:rFonts w:ascii="Times New Roman" w:eastAsia="Times New Roman" w:hAnsi="Times New Roman" w:cs="Times New Roman"/>
          <w:sz w:val="24"/>
          <w:szCs w:val="24"/>
        </w:rPr>
        <w:t xml:space="preserve"> </w:t>
      </w:r>
      <w:r w:rsidR="00FB4B92" w:rsidRPr="00CD4CAE">
        <w:rPr>
          <w:rFonts w:ascii="Times New Roman" w:hAnsi="Times New Roman"/>
          <w:bCs/>
          <w:sz w:val="24"/>
          <w:szCs w:val="24"/>
          <w:lang w:eastAsia="et-EE"/>
        </w:rPr>
        <w:t>Koostisosadest on mentool üks levinumaid tubakatööstuses kasutatavaid lisandeid</w:t>
      </w:r>
      <w:r w:rsidR="00FB4B92">
        <w:rPr>
          <w:rFonts w:ascii="Times New Roman" w:hAnsi="Times New Roman"/>
          <w:bCs/>
          <w:sz w:val="24"/>
          <w:szCs w:val="24"/>
          <w:lang w:eastAsia="et-EE"/>
        </w:rPr>
        <w:t>, mis</w:t>
      </w:r>
      <w:r w:rsidR="00FB4B92" w:rsidRPr="00CD4CAE">
        <w:rPr>
          <w:rFonts w:ascii="Times New Roman" w:hAnsi="Times New Roman"/>
          <w:bCs/>
          <w:sz w:val="24"/>
          <w:szCs w:val="24"/>
          <w:lang w:eastAsia="et-EE"/>
        </w:rPr>
        <w:t xml:space="preserve"> </w:t>
      </w:r>
      <w:r w:rsidR="00FB4B92" w:rsidRPr="00363F86">
        <w:rPr>
          <w:rFonts w:ascii="Times New Roman" w:hAnsi="Times New Roman"/>
          <w:bCs/>
          <w:sz w:val="24"/>
          <w:szCs w:val="24"/>
          <w:lang w:eastAsia="et-EE"/>
        </w:rPr>
        <w:t>tuimastab kurku ning muudab suitsu mahedamaks, peites sigaretisuitsu karedust ja tehes suitsetamise lihtsamaks. Mentooli tuimastav mõju kopsudele võimaldab paljudel suitsetajatel nikotiiniannuse kättesaami</w:t>
      </w:r>
      <w:r w:rsidR="00FB4B92">
        <w:rPr>
          <w:rFonts w:ascii="Times New Roman" w:hAnsi="Times New Roman"/>
          <w:bCs/>
          <w:sz w:val="24"/>
          <w:szCs w:val="24"/>
          <w:lang w:eastAsia="et-EE"/>
        </w:rPr>
        <w:t xml:space="preserve">seks suitsu sügavamale tõmmata. </w:t>
      </w:r>
      <w:r w:rsidR="00FB4B92">
        <w:rPr>
          <w:rFonts w:ascii="Times New Roman" w:hAnsi="Times New Roman"/>
          <w:bCs/>
          <w:sz w:val="24"/>
          <w:szCs w:val="24"/>
          <w:lang w:eastAsia="et-EE"/>
        </w:rPr>
        <w:lastRenderedPageBreak/>
        <w:t xml:space="preserve">Seetõttu on mentooli täielik keelustamine </w:t>
      </w:r>
      <w:r w:rsidR="00FB4B92">
        <w:rPr>
          <w:rFonts w:ascii="Times New Roman" w:eastAsia="Times New Roman" w:hAnsi="Times New Roman" w:cs="Times New Roman"/>
          <w:sz w:val="24"/>
          <w:szCs w:val="24"/>
        </w:rPr>
        <w:t xml:space="preserve">tubaka- ja nikotiinitoodetes </w:t>
      </w:r>
      <w:r w:rsidR="00FB4B92">
        <w:rPr>
          <w:rFonts w:ascii="Times New Roman" w:hAnsi="Times New Roman"/>
          <w:bCs/>
          <w:sz w:val="24"/>
          <w:szCs w:val="24"/>
          <w:lang w:eastAsia="et-EE"/>
        </w:rPr>
        <w:t>vajalik, et  vähendada nende toodete atraktiivsust ja kaasnevaid negatiivseid tervisemõjusid</w:t>
      </w:r>
      <w:r w:rsidR="009F25B1">
        <w:rPr>
          <w:rStyle w:val="Allmrkuseviide"/>
          <w:rFonts w:ascii="Times New Roman" w:hAnsi="Times New Roman"/>
          <w:bCs/>
          <w:sz w:val="24"/>
          <w:szCs w:val="24"/>
          <w:lang w:eastAsia="et-EE"/>
        </w:rPr>
        <w:footnoteReference w:id="33"/>
      </w:r>
      <w:r w:rsidR="00FB4B92">
        <w:rPr>
          <w:rFonts w:ascii="Times New Roman" w:hAnsi="Times New Roman"/>
          <w:bCs/>
          <w:sz w:val="24"/>
          <w:szCs w:val="24"/>
          <w:lang w:eastAsia="et-EE"/>
        </w:rPr>
        <w:t>.</w:t>
      </w:r>
    </w:p>
    <w:p w14:paraId="6C5A9814" w14:textId="77777777" w:rsidR="00865D92" w:rsidRDefault="00865D92" w:rsidP="5335EA29">
      <w:pPr>
        <w:jc w:val="both"/>
        <w:rPr>
          <w:rFonts w:ascii="Times New Roman" w:eastAsia="Times New Roman" w:hAnsi="Times New Roman" w:cs="Times New Roman"/>
          <w:sz w:val="24"/>
          <w:szCs w:val="24"/>
        </w:rPr>
      </w:pPr>
    </w:p>
    <w:p w14:paraId="2D24A823" w14:textId="7ABC04E2" w:rsidR="00865D92" w:rsidRPr="00865D92" w:rsidRDefault="00F47C2D" w:rsidP="00865D92">
      <w:pPr>
        <w:pStyle w:val="Loendilik"/>
        <w:numPr>
          <w:ilvl w:val="0"/>
          <w:numId w:val="5"/>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Tubakatoodete ja tubakatootega seonduvate too</w:t>
      </w:r>
      <w:r w:rsidR="00535F23">
        <w:rPr>
          <w:rFonts w:ascii="Times New Roman" w:eastAsia="Times New Roman" w:hAnsi="Times New Roman" w:cs="Times New Roman"/>
          <w:b/>
          <w:bCs/>
          <w:sz w:val="24"/>
          <w:szCs w:val="24"/>
        </w:rPr>
        <w:t>dete atraktiivsuse vähendamiseks toetame ühtset</w:t>
      </w:r>
      <w:r w:rsidR="00907E0C">
        <w:rPr>
          <w:rFonts w:ascii="Times New Roman" w:eastAsia="Times New Roman" w:hAnsi="Times New Roman" w:cs="Times New Roman"/>
          <w:b/>
          <w:bCs/>
          <w:sz w:val="24"/>
          <w:szCs w:val="24"/>
        </w:rPr>
        <w:t>e</w:t>
      </w:r>
      <w:r w:rsidR="00535F23">
        <w:rPr>
          <w:rFonts w:ascii="Times New Roman" w:eastAsia="Times New Roman" w:hAnsi="Times New Roman" w:cs="Times New Roman"/>
          <w:b/>
          <w:bCs/>
          <w:sz w:val="24"/>
          <w:szCs w:val="24"/>
        </w:rPr>
        <w:t xml:space="preserve"> s</w:t>
      </w:r>
      <w:r w:rsidR="00865D92" w:rsidRPr="00865D92">
        <w:rPr>
          <w:rFonts w:ascii="Times New Roman" w:eastAsia="Times New Roman" w:hAnsi="Times New Roman" w:cs="Times New Roman"/>
          <w:b/>
          <w:bCs/>
          <w:sz w:val="24"/>
          <w:szCs w:val="24"/>
        </w:rPr>
        <w:t>tandard</w:t>
      </w:r>
      <w:r w:rsidR="000E1CC5">
        <w:rPr>
          <w:rFonts w:ascii="Times New Roman" w:eastAsia="Times New Roman" w:hAnsi="Times New Roman" w:cs="Times New Roman"/>
          <w:b/>
          <w:bCs/>
          <w:sz w:val="24"/>
          <w:szCs w:val="24"/>
        </w:rPr>
        <w:t xml:space="preserve">iseeritud </w:t>
      </w:r>
      <w:r w:rsidR="00865D92" w:rsidRPr="00865D92">
        <w:rPr>
          <w:rFonts w:ascii="Times New Roman" w:eastAsia="Times New Roman" w:hAnsi="Times New Roman" w:cs="Times New Roman"/>
          <w:b/>
          <w:bCs/>
          <w:sz w:val="24"/>
          <w:szCs w:val="24"/>
        </w:rPr>
        <w:t>pakend</w:t>
      </w:r>
      <w:r w:rsidR="00535F23">
        <w:rPr>
          <w:rFonts w:ascii="Times New Roman" w:eastAsia="Times New Roman" w:hAnsi="Times New Roman" w:cs="Times New Roman"/>
          <w:b/>
          <w:bCs/>
          <w:sz w:val="24"/>
          <w:szCs w:val="24"/>
        </w:rPr>
        <w:t>i</w:t>
      </w:r>
      <w:r w:rsidR="00865D92" w:rsidRPr="00865D92">
        <w:rPr>
          <w:rFonts w:ascii="Times New Roman" w:eastAsia="Times New Roman" w:hAnsi="Times New Roman" w:cs="Times New Roman"/>
          <w:b/>
          <w:bCs/>
          <w:sz w:val="24"/>
          <w:szCs w:val="24"/>
        </w:rPr>
        <w:t xml:space="preserve"> </w:t>
      </w:r>
      <w:r w:rsidR="00535F23">
        <w:rPr>
          <w:rFonts w:ascii="Times New Roman" w:eastAsia="Times New Roman" w:hAnsi="Times New Roman" w:cs="Times New Roman"/>
          <w:b/>
          <w:bCs/>
          <w:sz w:val="24"/>
          <w:szCs w:val="24"/>
        </w:rPr>
        <w:t xml:space="preserve">nõuete kehtestamist </w:t>
      </w:r>
      <w:r w:rsidR="000E1CC5">
        <w:rPr>
          <w:rFonts w:ascii="Times New Roman" w:eastAsia="Times New Roman" w:hAnsi="Times New Roman" w:cs="Times New Roman"/>
          <w:b/>
          <w:bCs/>
          <w:sz w:val="24"/>
          <w:szCs w:val="24"/>
        </w:rPr>
        <w:t>tubaka</w:t>
      </w:r>
      <w:r w:rsidR="00032372">
        <w:rPr>
          <w:rFonts w:ascii="Times New Roman" w:eastAsia="Times New Roman" w:hAnsi="Times New Roman" w:cs="Times New Roman"/>
          <w:b/>
          <w:bCs/>
          <w:sz w:val="24"/>
          <w:szCs w:val="24"/>
        </w:rPr>
        <w:t>- ja nikotiini</w:t>
      </w:r>
      <w:r w:rsidR="000E1CC5">
        <w:rPr>
          <w:rFonts w:ascii="Times New Roman" w:eastAsia="Times New Roman" w:hAnsi="Times New Roman" w:cs="Times New Roman"/>
          <w:b/>
          <w:bCs/>
          <w:sz w:val="24"/>
          <w:szCs w:val="24"/>
        </w:rPr>
        <w:t>toodete</w:t>
      </w:r>
      <w:r w:rsidR="0072617D">
        <w:rPr>
          <w:rFonts w:ascii="Times New Roman" w:eastAsia="Times New Roman" w:hAnsi="Times New Roman" w:cs="Times New Roman"/>
          <w:b/>
          <w:bCs/>
          <w:sz w:val="24"/>
          <w:szCs w:val="24"/>
        </w:rPr>
        <w:t xml:space="preserve"> </w:t>
      </w:r>
      <w:r w:rsidR="00032372">
        <w:rPr>
          <w:rFonts w:ascii="Times New Roman" w:eastAsia="Times New Roman" w:hAnsi="Times New Roman" w:cs="Times New Roman"/>
          <w:b/>
          <w:bCs/>
          <w:sz w:val="24"/>
          <w:szCs w:val="24"/>
        </w:rPr>
        <w:t xml:space="preserve">ning </w:t>
      </w:r>
      <w:r w:rsidR="0072617D">
        <w:rPr>
          <w:rFonts w:ascii="Times New Roman" w:eastAsia="Times New Roman" w:hAnsi="Times New Roman" w:cs="Times New Roman"/>
          <w:b/>
          <w:bCs/>
          <w:sz w:val="24"/>
          <w:szCs w:val="24"/>
        </w:rPr>
        <w:t>seonduvate toodet</w:t>
      </w:r>
      <w:r>
        <w:rPr>
          <w:rFonts w:ascii="Times New Roman" w:eastAsia="Times New Roman" w:hAnsi="Times New Roman" w:cs="Times New Roman"/>
          <w:b/>
          <w:bCs/>
          <w:sz w:val="24"/>
          <w:szCs w:val="24"/>
        </w:rPr>
        <w:t>e kõikidel</w:t>
      </w:r>
      <w:r w:rsidR="005E1948">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kategooriatel</w:t>
      </w:r>
      <w:r w:rsidR="005E1948">
        <w:rPr>
          <w:rFonts w:ascii="Times New Roman" w:eastAsia="Times New Roman" w:hAnsi="Times New Roman" w:cs="Times New Roman"/>
          <w:b/>
          <w:bCs/>
          <w:sz w:val="24"/>
          <w:szCs w:val="24"/>
        </w:rPr>
        <w:t>e</w:t>
      </w:r>
      <w:r w:rsidR="0072617D">
        <w:rPr>
          <w:rFonts w:ascii="Times New Roman" w:eastAsia="Times New Roman" w:hAnsi="Times New Roman" w:cs="Times New Roman"/>
          <w:b/>
          <w:bCs/>
          <w:sz w:val="24"/>
          <w:szCs w:val="24"/>
        </w:rPr>
        <w:t>.</w:t>
      </w:r>
    </w:p>
    <w:p w14:paraId="3C231B85" w14:textId="7D87DE9F" w:rsidR="0073489C" w:rsidRPr="00865D92" w:rsidRDefault="0073489C" w:rsidP="00914D8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toetab standardiseeritud pakendi nõuete kehtestamist kõikidele tubaka ja tubakatootega seonduvate toodete pakenditele ning samuti nõudeid toodete enda kujundusele. </w:t>
      </w:r>
      <w:r w:rsidR="00054EEA" w:rsidRPr="00054EEA">
        <w:rPr>
          <w:rFonts w:ascii="Times New Roman" w:hAnsi="Times New Roman" w:cs="Times New Roman"/>
          <w:sz w:val="24"/>
          <w:szCs w:val="24"/>
        </w:rPr>
        <w:t xml:space="preserve">Rangem reguleerimine standardkujundusega pakendi abil aitab ka rakendada toote esitlemist käsitlevaid sätteid, nimelt </w:t>
      </w:r>
      <w:proofErr w:type="spellStart"/>
      <w:r w:rsidR="00054EEA" w:rsidRPr="00054EEA">
        <w:rPr>
          <w:rFonts w:ascii="Times New Roman" w:hAnsi="Times New Roman" w:cs="Times New Roman"/>
          <w:sz w:val="24"/>
          <w:szCs w:val="24"/>
        </w:rPr>
        <w:t>müügiedenduselementide</w:t>
      </w:r>
      <w:proofErr w:type="spellEnd"/>
      <w:r w:rsidR="00054EEA" w:rsidRPr="00054EEA">
        <w:rPr>
          <w:rFonts w:ascii="Times New Roman" w:hAnsi="Times New Roman" w:cs="Times New Roman"/>
          <w:sz w:val="24"/>
          <w:szCs w:val="24"/>
        </w:rPr>
        <w:t xml:space="preserve"> täielikku keelustamist. </w:t>
      </w:r>
      <w:r w:rsidRPr="00054EEA">
        <w:rPr>
          <w:rFonts w:ascii="Times New Roman" w:eastAsia="Times New Roman" w:hAnsi="Times New Roman" w:cs="Times New Roman"/>
          <w:sz w:val="24"/>
          <w:szCs w:val="24"/>
        </w:rPr>
        <w:t>Standardiseeritud pakendil ei ole</w:t>
      </w:r>
      <w:r>
        <w:rPr>
          <w:rFonts w:ascii="Times New Roman" w:eastAsia="Times New Roman" w:hAnsi="Times New Roman" w:cs="Times New Roman"/>
          <w:sz w:val="24"/>
          <w:szCs w:val="24"/>
        </w:rPr>
        <w:t xml:space="preserve"> lubatud kasutada toodete kaubamärke, värve, logosid ja teisi disainielemente. Pakendid on ühtse värvi, kuju ning materjaliga. Standardiseeritud pakendil on terviseohu hoiatused domineerivad, kaubamärgid ja toote nimetused on toodete pakenditel tähistatud ühtse fondi ja kujundusega. Meede suurendab terviseohu hoiatuste efektiivsust ning võtab ära võimaluse kasutada toote pakendit </w:t>
      </w:r>
      <w:proofErr w:type="spellStart"/>
      <w:r>
        <w:rPr>
          <w:rFonts w:ascii="Times New Roman" w:eastAsia="Times New Roman" w:hAnsi="Times New Roman" w:cs="Times New Roman"/>
          <w:sz w:val="24"/>
          <w:szCs w:val="24"/>
        </w:rPr>
        <w:t>turundamisvahendina</w:t>
      </w:r>
      <w:proofErr w:type="spellEnd"/>
      <w:r>
        <w:rPr>
          <w:rFonts w:ascii="Times New Roman" w:eastAsia="Times New Roman" w:hAnsi="Times New Roman" w:cs="Times New Roman"/>
          <w:sz w:val="24"/>
          <w:szCs w:val="24"/>
        </w:rPr>
        <w:t>. Toote kujunduses tasuks kaaluda üksiksigarettide kujunduse reguleerimist ning neile ka terviseohu hoiatusteksti lisamist. Selline lahendus on kasutusel Kanadas. Sarnaselt võiks kaaluda elektroonilise sigareti ja tubaka kuumutamise seadmete välimuse standardiseerimist, et vähendada nende toodete atraktiivsust just noorte tarbijate hulgas.</w:t>
      </w:r>
    </w:p>
    <w:p w14:paraId="5AA70B56" w14:textId="274D1EF9" w:rsidR="007176FC" w:rsidRDefault="0073489C" w:rsidP="00914D8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Standardiseeritud pakendi kasutamist tubakakatoodetel võimaldab ka d</w:t>
      </w:r>
      <w:r w:rsidRPr="00C10DBF">
        <w:rPr>
          <w:rFonts w:ascii="Times New Roman" w:eastAsia="Times New Roman" w:hAnsi="Times New Roman" w:cs="Times New Roman"/>
          <w:sz w:val="24"/>
          <w:szCs w:val="24"/>
        </w:rPr>
        <w:t>irektiiv 2014/40/EL</w:t>
      </w:r>
      <w:r>
        <w:rPr>
          <w:rFonts w:ascii="Times New Roman" w:eastAsia="Times New Roman" w:hAnsi="Times New Roman" w:cs="Times New Roman"/>
          <w:sz w:val="24"/>
          <w:szCs w:val="24"/>
        </w:rPr>
        <w:t>, mille artikkel 24 (2) ja preambula punkt 53 jätab liikmesriikidele võimaluse</w:t>
      </w:r>
      <w:r w:rsidRPr="00C10DBF">
        <w:rPr>
          <w:rFonts w:ascii="Times New Roman" w:eastAsia="Times New Roman" w:hAnsi="Times New Roman" w:cs="Times New Roman"/>
          <w:sz w:val="24"/>
          <w:szCs w:val="24"/>
        </w:rPr>
        <w:t xml:space="preserve"> teatavatel</w:t>
      </w:r>
      <w:r>
        <w:rPr>
          <w:rFonts w:ascii="Times New Roman" w:eastAsia="Times New Roman" w:hAnsi="Times New Roman" w:cs="Times New Roman"/>
          <w:sz w:val="24"/>
          <w:szCs w:val="24"/>
        </w:rPr>
        <w:t xml:space="preserve"> </w:t>
      </w:r>
      <w:r w:rsidRPr="00C10DBF">
        <w:rPr>
          <w:rFonts w:ascii="Times New Roman" w:eastAsia="Times New Roman" w:hAnsi="Times New Roman" w:cs="Times New Roman"/>
          <w:sz w:val="24"/>
          <w:szCs w:val="24"/>
        </w:rPr>
        <w:t xml:space="preserve">tingimustel </w:t>
      </w:r>
      <w:r>
        <w:rPr>
          <w:rFonts w:ascii="Times New Roman" w:eastAsia="Times New Roman" w:hAnsi="Times New Roman" w:cs="Times New Roman"/>
          <w:sz w:val="24"/>
          <w:szCs w:val="24"/>
        </w:rPr>
        <w:t xml:space="preserve">ja juhtudel </w:t>
      </w:r>
      <w:r w:rsidRPr="00C10DBF">
        <w:rPr>
          <w:rFonts w:ascii="Times New Roman" w:eastAsia="Times New Roman" w:hAnsi="Times New Roman" w:cs="Times New Roman"/>
          <w:sz w:val="24"/>
          <w:szCs w:val="24"/>
        </w:rPr>
        <w:t>kehtestada täiendavaid nõudeid rahvatervise kaitseks. See kehtib tubakatoodete esitlemise ja pakendite kohta, sealhulgas värvide kohta, mis ei ole terviseohu hoiatused, mille kohta</w:t>
      </w:r>
      <w:r>
        <w:rPr>
          <w:rFonts w:ascii="Times New Roman" w:eastAsia="Times New Roman" w:hAnsi="Times New Roman" w:cs="Times New Roman"/>
          <w:sz w:val="24"/>
          <w:szCs w:val="24"/>
        </w:rPr>
        <w:t xml:space="preserve"> </w:t>
      </w:r>
      <w:r w:rsidRPr="00C10DBF">
        <w:rPr>
          <w:rFonts w:ascii="Times New Roman" w:eastAsia="Times New Roman" w:hAnsi="Times New Roman" w:cs="Times New Roman"/>
          <w:sz w:val="24"/>
          <w:szCs w:val="24"/>
        </w:rPr>
        <w:t>direktiiv annab esmased ühised põhieeskirjad. Sellest lähtuvalt võivad liikmesriigid näiteks kehtestada</w:t>
      </w:r>
      <w:r>
        <w:rPr>
          <w:rFonts w:ascii="Times New Roman" w:eastAsia="Times New Roman" w:hAnsi="Times New Roman" w:cs="Times New Roman"/>
          <w:sz w:val="24"/>
          <w:szCs w:val="24"/>
        </w:rPr>
        <w:t xml:space="preserve"> </w:t>
      </w:r>
      <w:r w:rsidRPr="00C10DBF">
        <w:rPr>
          <w:rFonts w:ascii="Times New Roman" w:eastAsia="Times New Roman" w:hAnsi="Times New Roman" w:cs="Times New Roman"/>
          <w:sz w:val="24"/>
          <w:szCs w:val="24"/>
        </w:rPr>
        <w:t>õigusnorme, millega nähakse ette tubakatoodete pakendite täiendav standardimine</w:t>
      </w:r>
      <w:r>
        <w:rPr>
          <w:rFonts w:ascii="Times New Roman" w:eastAsia="Times New Roman" w:hAnsi="Times New Roman" w:cs="Times New Roman"/>
          <w:sz w:val="24"/>
          <w:szCs w:val="24"/>
        </w:rPr>
        <w:t xml:space="preserve">. Seda </w:t>
      </w:r>
      <w:r w:rsidRPr="00DA3987">
        <w:rPr>
          <w:rFonts w:ascii="Times New Roman" w:eastAsia="Times New Roman" w:hAnsi="Times New Roman" w:cs="Times New Roman"/>
          <w:sz w:val="24"/>
          <w:szCs w:val="24"/>
        </w:rPr>
        <w:t xml:space="preserve">võimalust on kasutanud Prantsusmaa, Iirimaa, Sloveenia, Belgia, Holland, Taani, Ungari ja Soome. </w:t>
      </w:r>
      <w:r w:rsidR="00636BF5" w:rsidRPr="00DA3987">
        <w:rPr>
          <w:rFonts w:ascii="Times New Roman" w:eastAsia="Times New Roman" w:hAnsi="Times New Roman" w:cs="Times New Roman"/>
          <w:sz w:val="24"/>
          <w:szCs w:val="24"/>
        </w:rPr>
        <w:t xml:space="preserve">Komisjonile esitatud tõendite </w:t>
      </w:r>
      <w:r w:rsidR="008F0EA3" w:rsidRPr="00DA3987">
        <w:rPr>
          <w:rFonts w:ascii="Times New Roman" w:eastAsia="Times New Roman" w:hAnsi="Times New Roman" w:cs="Times New Roman"/>
          <w:sz w:val="24"/>
          <w:szCs w:val="24"/>
        </w:rPr>
        <w:t xml:space="preserve">alusel </w:t>
      </w:r>
      <w:r w:rsidR="008F0EA3" w:rsidRPr="00DA3987">
        <w:rPr>
          <w:rFonts w:ascii="Times New Roman" w:hAnsi="Times New Roman" w:cs="Times New Roman"/>
          <w:sz w:val="24"/>
          <w:szCs w:val="24"/>
        </w:rPr>
        <w:t xml:space="preserve">on </w:t>
      </w:r>
      <w:r w:rsidR="00183E62" w:rsidRPr="00DA3987">
        <w:rPr>
          <w:rFonts w:ascii="Times New Roman" w:hAnsi="Times New Roman" w:cs="Times New Roman"/>
          <w:sz w:val="24"/>
          <w:szCs w:val="24"/>
        </w:rPr>
        <w:t xml:space="preserve">standardpakendi nõue </w:t>
      </w:r>
      <w:r w:rsidR="00636BF5" w:rsidRPr="00DA3987">
        <w:rPr>
          <w:rFonts w:ascii="Times New Roman" w:hAnsi="Times New Roman" w:cs="Times New Roman"/>
          <w:sz w:val="24"/>
          <w:szCs w:val="24"/>
        </w:rPr>
        <w:t>põhjendatud rahvatervise kaalutlustega</w:t>
      </w:r>
      <w:r w:rsidR="00107AA7" w:rsidRPr="00DA3987">
        <w:rPr>
          <w:rFonts w:ascii="Times New Roman" w:hAnsi="Times New Roman" w:cs="Times New Roman"/>
          <w:sz w:val="24"/>
          <w:szCs w:val="24"/>
        </w:rPr>
        <w:t xml:space="preserve"> ning </w:t>
      </w:r>
      <w:r w:rsidR="00636BF5" w:rsidRPr="00DA3987">
        <w:rPr>
          <w:rFonts w:ascii="Times New Roman" w:hAnsi="Times New Roman" w:cs="Times New Roman"/>
          <w:sz w:val="24"/>
          <w:szCs w:val="24"/>
        </w:rPr>
        <w:t>standardkujundusega pakend koos pilthoiatustega suurendab teadlikkust tubakaga seotud haigustest ja kaasuvatest haigustest ning suitsetamisest loobumise motivatsiooni ja aitab vähendada suitsetamist, sealhulgas noorte hulgas.</w:t>
      </w:r>
    </w:p>
    <w:p w14:paraId="29E39CED" w14:textId="1B93B6D3" w:rsidR="0073489C" w:rsidRPr="00865D92" w:rsidRDefault="0073489C" w:rsidP="00914D8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Siiski ei ole s</w:t>
      </w:r>
      <w:r w:rsidRPr="00B95596">
        <w:rPr>
          <w:rFonts w:ascii="Times New Roman" w:eastAsia="Times New Roman" w:hAnsi="Times New Roman" w:cs="Times New Roman"/>
          <w:sz w:val="24"/>
          <w:szCs w:val="24"/>
        </w:rPr>
        <w:t>tandardkujundusega pakendi nõude kehtestamine ainult mõnes liikmesriigis tõhus, arvestades kaupade vaba liikumist</w:t>
      </w:r>
      <w:r>
        <w:rPr>
          <w:rFonts w:ascii="Times New Roman" w:eastAsia="Times New Roman" w:hAnsi="Times New Roman" w:cs="Times New Roman"/>
          <w:sz w:val="24"/>
          <w:szCs w:val="24"/>
        </w:rPr>
        <w:t xml:space="preserve"> ning seda tuleks kohaldada ELi üleselt. </w:t>
      </w:r>
      <w:r w:rsidRPr="00B95596">
        <w:rPr>
          <w:rFonts w:ascii="Times New Roman" w:eastAsia="Times New Roman" w:hAnsi="Times New Roman" w:cs="Times New Roman"/>
          <w:sz w:val="24"/>
          <w:szCs w:val="24"/>
        </w:rPr>
        <w:t xml:space="preserve">EL tasandi ühtne regulatsioon oleks kooskõlas ka rahvusvaheliste arengusuundumustega, kuna standardkujundusega pakend on kuldstandard, mida toetavad WHO ja tubaka tarbimise leviku vähendamise raamkonventsioon. Samuti on Maailma Kaubandusorganisatsioon (WTO) tunnistanud selle rahvusvahelise kaubandusõigusega kooskõlas olevaks. </w:t>
      </w:r>
      <w:r w:rsidR="00C26790" w:rsidRPr="00EA22D6">
        <w:rPr>
          <w:rFonts w:ascii="Times New Roman" w:hAnsi="Times New Roman" w:cs="Times New Roman"/>
          <w:sz w:val="24"/>
          <w:szCs w:val="24"/>
        </w:rPr>
        <w:t>Ligikaudu pooled Euroopa elanikud pooldavad sigarettide „standardkujundusega pakendi“ kasutuselevõttu</w:t>
      </w:r>
      <w:r w:rsidR="00EA22D6">
        <w:rPr>
          <w:rFonts w:ascii="Times New Roman" w:hAnsi="Times New Roman" w:cs="Times New Roman"/>
          <w:sz w:val="24"/>
          <w:szCs w:val="24"/>
        </w:rPr>
        <w:t>.</w:t>
      </w:r>
      <w:r w:rsidR="00C26790" w:rsidRPr="00EA22D6">
        <w:rPr>
          <w:rStyle w:val="Allmrkuseviide"/>
          <w:rFonts w:ascii="Times New Roman" w:hAnsi="Times New Roman" w:cs="Times New Roman"/>
          <w:sz w:val="24"/>
          <w:szCs w:val="24"/>
        </w:rPr>
        <w:footnoteReference w:id="34"/>
      </w:r>
    </w:p>
    <w:p w14:paraId="5CF774A7" w14:textId="1E9467F9" w:rsidR="4CCC0643" w:rsidRDefault="4CCC0643" w:rsidP="4CCC0643">
      <w:pPr>
        <w:pStyle w:val="Loendilik"/>
        <w:jc w:val="both"/>
        <w:rPr>
          <w:rFonts w:ascii="Times New Roman" w:eastAsia="Times New Roman" w:hAnsi="Times New Roman" w:cs="Times New Roman"/>
          <w:sz w:val="24"/>
          <w:szCs w:val="24"/>
        </w:rPr>
      </w:pPr>
    </w:p>
    <w:p w14:paraId="6A502A92" w14:textId="4B04FE3D" w:rsidR="00A34B7D" w:rsidRPr="00A67852" w:rsidRDefault="00A34B7D" w:rsidP="00CE3EC3">
      <w:pPr>
        <w:pStyle w:val="Loendilik"/>
        <w:numPr>
          <w:ilvl w:val="0"/>
          <w:numId w:val="5"/>
        </w:numPr>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 xml:space="preserve">Peame vajalikuks Euroopa-ülese </w:t>
      </w:r>
      <w:proofErr w:type="spellStart"/>
      <w:r w:rsidRPr="00A67852">
        <w:rPr>
          <w:rFonts w:ascii="Times New Roman" w:hAnsi="Times New Roman" w:cs="Times New Roman"/>
          <w:b/>
          <w:bCs/>
          <w:sz w:val="24"/>
          <w:szCs w:val="24"/>
          <w:lang w:eastAsia="et-EE"/>
        </w:rPr>
        <w:t>kaugmüügi</w:t>
      </w:r>
      <w:proofErr w:type="spellEnd"/>
      <w:r w:rsidRPr="00A67852">
        <w:rPr>
          <w:rFonts w:ascii="Times New Roman" w:hAnsi="Times New Roman" w:cs="Times New Roman"/>
          <w:b/>
          <w:bCs/>
          <w:sz w:val="24"/>
          <w:szCs w:val="24"/>
          <w:lang w:eastAsia="et-EE"/>
        </w:rPr>
        <w:t xml:space="preserve"> keel</w:t>
      </w:r>
      <w:r>
        <w:rPr>
          <w:rFonts w:ascii="Times New Roman" w:hAnsi="Times New Roman" w:cs="Times New Roman"/>
          <w:b/>
          <w:bCs/>
          <w:sz w:val="24"/>
          <w:szCs w:val="24"/>
          <w:lang w:eastAsia="et-EE"/>
        </w:rPr>
        <w:t>u kehtestamist kõikidele tubaka- ja nikotiinitoodetele ning nendega seonduvatele toodetele</w:t>
      </w:r>
      <w:r w:rsidR="00EA0CBD">
        <w:rPr>
          <w:rFonts w:ascii="Times New Roman" w:hAnsi="Times New Roman" w:cs="Times New Roman"/>
          <w:b/>
          <w:bCs/>
          <w:sz w:val="24"/>
          <w:szCs w:val="24"/>
          <w:lang w:eastAsia="et-EE"/>
        </w:rPr>
        <w:t xml:space="preserve"> </w:t>
      </w:r>
      <w:r w:rsidR="00EA0CBD" w:rsidRPr="0098211E">
        <w:rPr>
          <w:rFonts w:ascii="Times New Roman" w:hAnsi="Times New Roman" w:cs="Times New Roman"/>
          <w:b/>
          <w:bCs/>
          <w:sz w:val="24"/>
          <w:szCs w:val="24"/>
          <w:lang w:eastAsia="et-EE"/>
        </w:rPr>
        <w:t>(</w:t>
      </w:r>
      <w:r w:rsidR="00EA0CBD" w:rsidRPr="009F25B1">
        <w:rPr>
          <w:rFonts w:ascii="Times New Roman" w:hAnsi="Times New Roman"/>
          <w:b/>
          <w:bCs/>
          <w:sz w:val="24"/>
          <w:szCs w:val="24"/>
          <w:lang w:eastAsia="et-EE"/>
        </w:rPr>
        <w:t>näiteks suitsetamise tehnilised abivahendid</w:t>
      </w:r>
      <w:r w:rsidR="00EA0CBD">
        <w:rPr>
          <w:rFonts w:ascii="Times New Roman" w:hAnsi="Times New Roman"/>
          <w:b/>
          <w:bCs/>
          <w:sz w:val="24"/>
          <w:szCs w:val="24"/>
          <w:lang w:eastAsia="et-EE"/>
        </w:rPr>
        <w:t xml:space="preserve"> ja tarvikud</w:t>
      </w:r>
      <w:r w:rsidR="00EA0CBD" w:rsidRPr="009F25B1">
        <w:rPr>
          <w:rFonts w:ascii="Times New Roman" w:hAnsi="Times New Roman"/>
          <w:b/>
          <w:bCs/>
          <w:sz w:val="24"/>
          <w:szCs w:val="24"/>
          <w:lang w:eastAsia="et-EE"/>
        </w:rPr>
        <w:t xml:space="preserve">, </w:t>
      </w:r>
      <w:r w:rsidR="00EA0CBD" w:rsidRPr="009F25B1">
        <w:rPr>
          <w:rFonts w:ascii="Times New Roman" w:hAnsi="Times New Roman"/>
          <w:b/>
          <w:bCs/>
          <w:sz w:val="24"/>
          <w:szCs w:val="24"/>
        </w:rPr>
        <w:t xml:space="preserve">maitsekontsentraadid ja </w:t>
      </w:r>
      <w:r w:rsidR="00EA0CBD" w:rsidRPr="009F25B1">
        <w:rPr>
          <w:rFonts w:ascii="Times New Roman" w:hAnsi="Times New Roman"/>
          <w:b/>
          <w:bCs/>
          <w:sz w:val="24"/>
          <w:szCs w:val="24"/>
          <w:lang w:eastAsia="et-EE"/>
        </w:rPr>
        <w:t xml:space="preserve">muud tehnilised </w:t>
      </w:r>
      <w:r w:rsidR="00EA0CBD" w:rsidRPr="009F25B1">
        <w:rPr>
          <w:rFonts w:ascii="Times New Roman" w:hAnsi="Times New Roman"/>
          <w:b/>
          <w:bCs/>
          <w:sz w:val="24"/>
          <w:szCs w:val="24"/>
          <w:lang w:eastAsia="et-EE"/>
        </w:rPr>
        <w:lastRenderedPageBreak/>
        <w:t>lahendused maitsestamiseks või lõhnastamiseks</w:t>
      </w:r>
      <w:r w:rsidR="00EA0CBD" w:rsidRPr="0098211E">
        <w:rPr>
          <w:rFonts w:ascii="Times New Roman" w:hAnsi="Times New Roman" w:cs="Times New Roman"/>
          <w:b/>
          <w:bCs/>
          <w:sz w:val="24"/>
          <w:szCs w:val="24"/>
          <w:lang w:eastAsia="et-EE"/>
        </w:rPr>
        <w:t>)</w:t>
      </w:r>
      <w:r w:rsidR="00EA0CBD">
        <w:rPr>
          <w:rFonts w:ascii="Times New Roman" w:eastAsia="Times New Roman" w:hAnsi="Times New Roman" w:cs="Times New Roman"/>
          <w:b/>
          <w:bCs/>
          <w:sz w:val="24"/>
          <w:szCs w:val="24"/>
        </w:rPr>
        <w:t>.</w:t>
      </w:r>
      <w:r w:rsidR="00EA0CBD" w:rsidRPr="0098211E" w:rsidDel="00EA0CBD">
        <w:rPr>
          <w:rFonts w:ascii="Times New Roman" w:hAnsi="Times New Roman" w:cs="Times New Roman"/>
          <w:b/>
          <w:bCs/>
          <w:sz w:val="24"/>
          <w:szCs w:val="24"/>
          <w:lang w:eastAsia="et-EE"/>
        </w:rPr>
        <w:t xml:space="preserve"> </w:t>
      </w:r>
      <w:r>
        <w:rPr>
          <w:rFonts w:ascii="Times New Roman" w:hAnsi="Times New Roman" w:cs="Times New Roman"/>
          <w:b/>
          <w:bCs/>
          <w:sz w:val="24"/>
          <w:szCs w:val="24"/>
          <w:lang w:eastAsia="et-EE"/>
        </w:rPr>
        <w:t xml:space="preserve">Erandite tegemine erinevatele tootekategooriatele ei ole põhjendatud. </w:t>
      </w:r>
    </w:p>
    <w:p w14:paraId="207E0A71" w14:textId="77777777" w:rsidR="00A34B7D" w:rsidRPr="00416B42" w:rsidRDefault="00A34B7D" w:rsidP="00A34B7D">
      <w:pPr>
        <w:spacing w:line="240" w:lineRule="auto"/>
        <w:contextualSpacing/>
        <w:jc w:val="both"/>
        <w:rPr>
          <w:rFonts w:ascii="Times New Roman" w:hAnsi="Times New Roman" w:cs="Times New Roman"/>
          <w:sz w:val="24"/>
          <w:szCs w:val="24"/>
          <w:lang w:eastAsia="et-EE"/>
        </w:rPr>
      </w:pPr>
      <w:r w:rsidRPr="00416B42">
        <w:rPr>
          <w:rFonts w:ascii="Times New Roman" w:hAnsi="Times New Roman" w:cs="Times New Roman"/>
          <w:sz w:val="24"/>
          <w:szCs w:val="24"/>
          <w:lang w:eastAsia="et-EE"/>
        </w:rPr>
        <w:t xml:space="preserve">Peame vajalikuks, et ELis oleks ühtne lähenemine tubakatoodete ja tubakatoodetega seonduvate toodete </w:t>
      </w:r>
      <w:proofErr w:type="spellStart"/>
      <w:r w:rsidRPr="00416B42">
        <w:rPr>
          <w:rFonts w:ascii="Times New Roman" w:hAnsi="Times New Roman" w:cs="Times New Roman"/>
          <w:sz w:val="24"/>
          <w:szCs w:val="24"/>
          <w:lang w:eastAsia="et-EE"/>
        </w:rPr>
        <w:t>kaugmüügi</w:t>
      </w:r>
      <w:proofErr w:type="spellEnd"/>
      <w:r w:rsidRPr="00416B42">
        <w:rPr>
          <w:rFonts w:ascii="Times New Roman" w:hAnsi="Times New Roman" w:cs="Times New Roman"/>
          <w:sz w:val="24"/>
          <w:szCs w:val="24"/>
          <w:lang w:eastAsia="et-EE"/>
        </w:rPr>
        <w:t xml:space="preserve"> reguleerimisele. </w:t>
      </w:r>
      <w:r>
        <w:rPr>
          <w:rFonts w:ascii="Times New Roman" w:hAnsi="Times New Roman" w:cs="Times New Roman"/>
          <w:sz w:val="24"/>
          <w:szCs w:val="24"/>
          <w:lang w:eastAsia="et-EE"/>
        </w:rPr>
        <w:t xml:space="preserve">Hetkel ei ole ELis kehtestatud tubaka- ja nikotiinitoodete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keeldu, mis kehtiks ühetaoliselt kõikidele tootekategooriatele ja kõikides EL liikmesriikides, vaid see on jäetud iga liikmesriigi enda otsustada. </w:t>
      </w:r>
      <w:r w:rsidRPr="00BD714D">
        <w:rPr>
          <w:rFonts w:ascii="Times New Roman" w:hAnsi="Times New Roman" w:cs="Times New Roman"/>
          <w:sz w:val="24"/>
          <w:szCs w:val="24"/>
          <w:lang w:eastAsia="et-EE"/>
        </w:rPr>
        <w:t xml:space="preserve">Tubakatoodete direktiivi kohaselt kehtestatud piiriülese </w:t>
      </w:r>
      <w:proofErr w:type="spellStart"/>
      <w:r w:rsidRPr="00BD714D">
        <w:rPr>
          <w:rFonts w:ascii="Times New Roman" w:hAnsi="Times New Roman" w:cs="Times New Roman"/>
          <w:sz w:val="24"/>
          <w:szCs w:val="24"/>
          <w:lang w:eastAsia="et-EE"/>
        </w:rPr>
        <w:t>kaugmüügi</w:t>
      </w:r>
      <w:proofErr w:type="spellEnd"/>
      <w:r w:rsidRPr="00BD714D">
        <w:rPr>
          <w:rFonts w:ascii="Times New Roman" w:hAnsi="Times New Roman" w:cs="Times New Roman"/>
          <w:sz w:val="24"/>
          <w:szCs w:val="24"/>
          <w:lang w:eastAsia="et-EE"/>
        </w:rPr>
        <w:t xml:space="preserve"> piirangute või keeldude järelevalve ja jõustamine on üldiselt ebapiisav</w:t>
      </w:r>
      <w:r>
        <w:rPr>
          <w:rFonts w:ascii="Times New Roman" w:hAnsi="Times New Roman" w:cs="Times New Roman"/>
          <w:sz w:val="24"/>
          <w:szCs w:val="24"/>
          <w:lang w:eastAsia="et-EE"/>
        </w:rPr>
        <w:t>, sealhulgas puuduvad tõhusad süsteemid vanuse kontrollimiseks.  Kaugmüügi keelusterandite tegemine osade toodete puhul nt tubakatoodete või seonduvate toodete tarvitamiseks mõeldud elektroonikaseadmetele ja tarvikutele ei ole põhjendatud, sest tegemist on ikkagi nende toodete tarbimiseks mõeldud seadmetega. Samuti ei saaks eristada mõnda tootegruppi kahjude vähendamise või suitsetamisest loobumise eesmärkidel, kuna tubakatoodete direktiiv reguleerib tooteid, mis ei ole mõeldud suitsetamisest loobumiseks.</w:t>
      </w:r>
    </w:p>
    <w:p w14:paraId="1E635E01" w14:textId="77777777" w:rsidR="00A34B7D" w:rsidRDefault="00A34B7D" w:rsidP="00A34B7D">
      <w:pPr>
        <w:spacing w:line="240" w:lineRule="auto"/>
        <w:contextualSpacing/>
        <w:jc w:val="both"/>
        <w:rPr>
          <w:rFonts w:ascii="Times New Roman" w:hAnsi="Times New Roman" w:cs="Times New Roman"/>
          <w:sz w:val="24"/>
          <w:szCs w:val="24"/>
          <w:lang w:eastAsia="et-EE"/>
        </w:rPr>
      </w:pPr>
      <w:r w:rsidRPr="00C123A1">
        <w:rPr>
          <w:rFonts w:ascii="Times New Roman" w:hAnsi="Times New Roman" w:cs="Times New Roman"/>
          <w:sz w:val="24"/>
          <w:szCs w:val="24"/>
          <w:lang w:eastAsia="et-EE"/>
        </w:rPr>
        <w:t xml:space="preserve">EL tubakatoodete direktiiv </w:t>
      </w:r>
      <w:r>
        <w:rPr>
          <w:rFonts w:ascii="Times New Roman" w:hAnsi="Times New Roman" w:cs="Times New Roman"/>
          <w:sz w:val="24"/>
          <w:szCs w:val="24"/>
          <w:lang w:eastAsia="et-EE"/>
        </w:rPr>
        <w:t xml:space="preserve">lubab liikmesriikidel </w:t>
      </w:r>
      <w:r w:rsidRPr="00C519D2">
        <w:rPr>
          <w:rFonts w:ascii="Times New Roman" w:hAnsi="Times New Roman" w:cs="Times New Roman"/>
          <w:sz w:val="24"/>
          <w:szCs w:val="24"/>
          <w:lang w:eastAsia="et-EE"/>
        </w:rPr>
        <w:t xml:space="preserve">keelata tubakatoodete </w:t>
      </w:r>
      <w:r>
        <w:rPr>
          <w:rFonts w:ascii="Times New Roman" w:hAnsi="Times New Roman" w:cs="Times New Roman"/>
          <w:sz w:val="24"/>
          <w:szCs w:val="24"/>
          <w:lang w:eastAsia="et-EE"/>
        </w:rPr>
        <w:t xml:space="preserve">ja tubakatoodetega seonduvate toodete </w:t>
      </w:r>
      <w:r w:rsidRPr="00C519D2">
        <w:rPr>
          <w:rFonts w:ascii="Times New Roman" w:hAnsi="Times New Roman" w:cs="Times New Roman"/>
          <w:sz w:val="24"/>
          <w:szCs w:val="24"/>
          <w:lang w:eastAsia="et-EE"/>
        </w:rPr>
        <w:t xml:space="preserve">piiriülese </w:t>
      </w:r>
      <w:proofErr w:type="spellStart"/>
      <w:r w:rsidRPr="00C519D2">
        <w:rPr>
          <w:rFonts w:ascii="Times New Roman" w:hAnsi="Times New Roman" w:cs="Times New Roman"/>
          <w:sz w:val="24"/>
          <w:szCs w:val="24"/>
          <w:lang w:eastAsia="et-EE"/>
        </w:rPr>
        <w:t>kaugmüügi</w:t>
      </w:r>
      <w:proofErr w:type="spellEnd"/>
      <w:r w:rsidRPr="00C519D2">
        <w:rPr>
          <w:rFonts w:ascii="Times New Roman" w:hAnsi="Times New Roman" w:cs="Times New Roman"/>
          <w:sz w:val="24"/>
          <w:szCs w:val="24"/>
          <w:lang w:eastAsia="et-EE"/>
        </w:rPr>
        <w:t xml:space="preserve"> tarbijatele</w:t>
      </w:r>
      <w:r>
        <w:rPr>
          <w:rFonts w:ascii="Times New Roman" w:hAnsi="Times New Roman" w:cs="Times New Roman"/>
          <w:sz w:val="24"/>
          <w:szCs w:val="24"/>
          <w:lang w:eastAsia="et-EE"/>
        </w:rPr>
        <w:t xml:space="preserve"> (artikkel 18)</w:t>
      </w:r>
      <w:r w:rsidRPr="00C519D2">
        <w:rPr>
          <w:rFonts w:ascii="Times New Roman" w:hAnsi="Times New Roman" w:cs="Times New Roman"/>
          <w:sz w:val="24"/>
          <w:szCs w:val="24"/>
          <w:lang w:eastAsia="et-EE"/>
        </w:rPr>
        <w:t>.</w:t>
      </w:r>
      <w:r w:rsidRPr="00B21C4C">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 xml:space="preserve">Tubakatoodetega seonduvateks toodeteks on kõik alternatiivsed nikotiinitooted, samuti tubaka ja nikotiinitoodete tarvitamise seadmed ning nende tarvikud. </w:t>
      </w:r>
      <w:r w:rsidRPr="00C519D2">
        <w:rPr>
          <w:rFonts w:ascii="Times New Roman" w:hAnsi="Times New Roman" w:cs="Times New Roman"/>
          <w:sz w:val="24"/>
          <w:szCs w:val="24"/>
          <w:lang w:eastAsia="et-EE"/>
        </w:rPr>
        <w:t xml:space="preserve">Tubakatoodete </w:t>
      </w:r>
      <w:proofErr w:type="spellStart"/>
      <w:r w:rsidRPr="00C519D2">
        <w:rPr>
          <w:rFonts w:ascii="Times New Roman" w:hAnsi="Times New Roman" w:cs="Times New Roman"/>
          <w:sz w:val="24"/>
          <w:szCs w:val="24"/>
          <w:lang w:eastAsia="et-EE"/>
        </w:rPr>
        <w:t>kaugmüügiga</w:t>
      </w:r>
      <w:proofErr w:type="spellEnd"/>
      <w:r w:rsidRPr="00C519D2">
        <w:rPr>
          <w:rFonts w:ascii="Times New Roman" w:hAnsi="Times New Roman" w:cs="Times New Roman"/>
          <w:sz w:val="24"/>
          <w:szCs w:val="24"/>
          <w:lang w:eastAsia="et-EE"/>
        </w:rPr>
        <w:t xml:space="preserve"> tegelevatel jaemüügiettevõtetel ei ole lubatud varustada tarbijaid liikmesriikides, kus </w:t>
      </w:r>
      <w:proofErr w:type="spellStart"/>
      <w:r>
        <w:rPr>
          <w:rFonts w:ascii="Times New Roman" w:hAnsi="Times New Roman" w:cs="Times New Roman"/>
          <w:sz w:val="24"/>
          <w:szCs w:val="24"/>
          <w:lang w:eastAsia="et-EE"/>
        </w:rPr>
        <w:t>kaug</w:t>
      </w:r>
      <w:r w:rsidRPr="00C519D2">
        <w:rPr>
          <w:rFonts w:ascii="Times New Roman" w:hAnsi="Times New Roman" w:cs="Times New Roman"/>
          <w:sz w:val="24"/>
          <w:szCs w:val="24"/>
          <w:lang w:eastAsia="et-EE"/>
        </w:rPr>
        <w:t>müük</w:t>
      </w:r>
      <w:proofErr w:type="spellEnd"/>
      <w:r w:rsidRPr="00C519D2">
        <w:rPr>
          <w:rFonts w:ascii="Times New Roman" w:hAnsi="Times New Roman" w:cs="Times New Roman"/>
          <w:sz w:val="24"/>
          <w:szCs w:val="24"/>
          <w:lang w:eastAsia="et-EE"/>
        </w:rPr>
        <w:t xml:space="preserve"> on keelatud.</w:t>
      </w:r>
      <w:r>
        <w:rPr>
          <w:rFonts w:ascii="Times New Roman" w:hAnsi="Times New Roman" w:cs="Times New Roman"/>
          <w:sz w:val="24"/>
          <w:szCs w:val="24"/>
          <w:lang w:eastAsia="et-EE"/>
        </w:rPr>
        <w:t xml:space="preserve"> </w:t>
      </w:r>
    </w:p>
    <w:p w14:paraId="651A14BE" w14:textId="77777777" w:rsidR="00A34B7D" w:rsidRDefault="00A34B7D" w:rsidP="00A34B7D">
      <w:pPr>
        <w:spacing w:line="240" w:lineRule="auto"/>
        <w:contextualSpacing/>
        <w:jc w:val="both"/>
        <w:rPr>
          <w:rFonts w:ascii="Times New Roman" w:hAnsi="Times New Roman" w:cs="Times New Roman"/>
          <w:sz w:val="24"/>
          <w:szCs w:val="24"/>
          <w:lang w:eastAsia="et-EE"/>
        </w:rPr>
      </w:pPr>
      <w:r w:rsidRPr="002E3286">
        <w:rPr>
          <w:rFonts w:ascii="Times New Roman" w:hAnsi="Times New Roman" w:cs="Times New Roman"/>
          <w:sz w:val="24"/>
          <w:szCs w:val="24"/>
          <w:lang w:eastAsia="et-EE"/>
        </w:rPr>
        <w:t xml:space="preserve">Euroopa-ülese </w:t>
      </w:r>
      <w:proofErr w:type="spellStart"/>
      <w:r w:rsidRPr="002E3286">
        <w:rPr>
          <w:rFonts w:ascii="Times New Roman" w:hAnsi="Times New Roman" w:cs="Times New Roman"/>
          <w:sz w:val="24"/>
          <w:szCs w:val="24"/>
          <w:lang w:eastAsia="et-EE"/>
        </w:rPr>
        <w:t>kaugmüügi</w:t>
      </w:r>
      <w:proofErr w:type="spellEnd"/>
      <w:r w:rsidRPr="002E3286">
        <w:rPr>
          <w:rFonts w:ascii="Times New Roman" w:hAnsi="Times New Roman" w:cs="Times New Roman"/>
          <w:sz w:val="24"/>
          <w:szCs w:val="24"/>
          <w:lang w:eastAsia="et-EE"/>
        </w:rPr>
        <w:t xml:space="preserve"> keelu kehtestamine lihtsustaks järelevalve teostamist nii siseriiklikult kui ka </w:t>
      </w:r>
      <w:r>
        <w:rPr>
          <w:rFonts w:ascii="Times New Roman" w:hAnsi="Times New Roman" w:cs="Times New Roman"/>
          <w:sz w:val="24"/>
          <w:szCs w:val="24"/>
          <w:lang w:eastAsia="et-EE"/>
        </w:rPr>
        <w:t>piiriüleselt</w:t>
      </w:r>
      <w:r w:rsidRPr="002E3286">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r w:rsidRPr="00BD714D">
        <w:rPr>
          <w:rFonts w:ascii="Times New Roman" w:hAnsi="Times New Roman" w:cs="Times New Roman"/>
          <w:sz w:val="24"/>
          <w:szCs w:val="24"/>
          <w:lang w:eastAsia="et-EE"/>
        </w:rPr>
        <w:t xml:space="preserve">Enam kui pooled liikmesriigid, sealhulgas </w:t>
      </w:r>
      <w:r>
        <w:rPr>
          <w:rFonts w:ascii="Times New Roman" w:hAnsi="Times New Roman" w:cs="Times New Roman"/>
          <w:sz w:val="24"/>
          <w:szCs w:val="24"/>
          <w:lang w:eastAsia="et-EE"/>
        </w:rPr>
        <w:t xml:space="preserve">Eesti on tubakatoodete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küll keelustanud (keeld kehtib nii riigisisese kui piiriülese müügi korral), kuid praktikas on ilmnenud selle keelu kohaldamise keerukus. Kuna osades liikmesriikides on </w:t>
      </w:r>
      <w:proofErr w:type="spellStart"/>
      <w:r>
        <w:rPr>
          <w:rFonts w:ascii="Times New Roman" w:hAnsi="Times New Roman" w:cs="Times New Roman"/>
          <w:sz w:val="24"/>
          <w:szCs w:val="24"/>
          <w:lang w:eastAsia="et-EE"/>
        </w:rPr>
        <w:t>kaugmüük</w:t>
      </w:r>
      <w:proofErr w:type="spellEnd"/>
      <w:r>
        <w:rPr>
          <w:rFonts w:ascii="Times New Roman" w:hAnsi="Times New Roman" w:cs="Times New Roman"/>
          <w:sz w:val="24"/>
          <w:szCs w:val="24"/>
          <w:lang w:eastAsia="et-EE"/>
        </w:rPr>
        <w:t xml:space="preserve"> lubatud, siis jätkuvalt toimub ka tarne nendesse liikmesriikidesse, kus kehtib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keeld. Seega ei ole </w:t>
      </w:r>
      <w:proofErr w:type="spellStart"/>
      <w:r>
        <w:rPr>
          <w:rFonts w:ascii="Times New Roman" w:hAnsi="Times New Roman" w:cs="Times New Roman"/>
          <w:sz w:val="24"/>
          <w:szCs w:val="24"/>
          <w:lang w:eastAsia="et-EE"/>
        </w:rPr>
        <w:t>liikmesriigiti</w:t>
      </w:r>
      <w:proofErr w:type="spellEnd"/>
      <w:r>
        <w:rPr>
          <w:rFonts w:ascii="Times New Roman" w:hAnsi="Times New Roman" w:cs="Times New Roman"/>
          <w:sz w:val="24"/>
          <w:szCs w:val="24"/>
          <w:lang w:eastAsia="et-EE"/>
        </w:rPr>
        <w:t xml:space="preserve"> piiriülese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keelamisel olnud võimalik tagada selle keelu tõhusat toimimist ja järelevalve teostamine on piiriülese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korral raskendatud. </w:t>
      </w:r>
    </w:p>
    <w:p w14:paraId="349AA8B2" w14:textId="77777777" w:rsidR="00A34B7D" w:rsidRDefault="00A34B7D" w:rsidP="00A34B7D">
      <w:pPr>
        <w:spacing w:line="240" w:lineRule="auto"/>
        <w:contextualSpacing/>
        <w:jc w:val="both"/>
        <w:rPr>
          <w:rFonts w:ascii="Times New Roman" w:hAnsi="Times New Roman" w:cs="Times New Roman"/>
          <w:sz w:val="24"/>
          <w:szCs w:val="24"/>
          <w:lang w:eastAsia="et-EE"/>
        </w:rPr>
      </w:pPr>
      <w:proofErr w:type="spellStart"/>
      <w:r>
        <w:rPr>
          <w:rFonts w:ascii="Times New Roman" w:hAnsi="Times New Roman" w:cs="Times New Roman"/>
          <w:sz w:val="24"/>
          <w:szCs w:val="24"/>
          <w:lang w:eastAsia="et-EE"/>
        </w:rPr>
        <w:t>EL-ülene</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kaugmüügi</w:t>
      </w:r>
      <w:proofErr w:type="spellEnd"/>
      <w:r>
        <w:rPr>
          <w:rFonts w:ascii="Times New Roman" w:hAnsi="Times New Roman" w:cs="Times New Roman"/>
          <w:sz w:val="24"/>
          <w:szCs w:val="24"/>
          <w:lang w:eastAsia="et-EE"/>
        </w:rPr>
        <w:t xml:space="preserve"> keelamine on äärmiselt oluline, et piirata alaealistele tubakatoodete ja tubakatoodetega seonduvate toodete kättesaadavust. Kuna </w:t>
      </w:r>
      <w:proofErr w:type="spellStart"/>
      <w:r>
        <w:rPr>
          <w:rFonts w:ascii="Times New Roman" w:hAnsi="Times New Roman" w:cs="Times New Roman"/>
          <w:sz w:val="24"/>
          <w:szCs w:val="24"/>
          <w:lang w:eastAsia="et-EE"/>
        </w:rPr>
        <w:t>liikmesriigiti</w:t>
      </w:r>
      <w:proofErr w:type="spellEnd"/>
      <w:r>
        <w:rPr>
          <w:rFonts w:ascii="Times New Roman" w:hAnsi="Times New Roman" w:cs="Times New Roman"/>
          <w:sz w:val="24"/>
          <w:szCs w:val="24"/>
          <w:lang w:eastAsia="et-EE"/>
        </w:rPr>
        <w:t xml:space="preserve"> on rahvatervise kaitseks kehtestatud täiendavaid piiranguid toodetele, siis aitaks see piirata ka nõuetele mittevastavate toodete kättesaadavust. </w:t>
      </w:r>
      <w:r w:rsidRPr="002E3286">
        <w:rPr>
          <w:rFonts w:ascii="Times New Roman" w:hAnsi="Times New Roman" w:cs="Times New Roman"/>
          <w:sz w:val="24"/>
          <w:szCs w:val="24"/>
          <w:lang w:eastAsia="et-EE"/>
        </w:rPr>
        <w:t xml:space="preserve">Näiteks on Eesti kehtestanud maitsestatud e-vedelikega seonduvalt lisapiirangud, kuid tarbijad tellivad nimetatud tooteid jätkuvalt riikidest, kus on lubatud nii need tooted kui ka tubakatoodete </w:t>
      </w:r>
      <w:proofErr w:type="spellStart"/>
      <w:r w:rsidRPr="002E3286">
        <w:rPr>
          <w:rFonts w:ascii="Times New Roman" w:hAnsi="Times New Roman" w:cs="Times New Roman"/>
          <w:sz w:val="24"/>
          <w:szCs w:val="24"/>
          <w:lang w:eastAsia="et-EE"/>
        </w:rPr>
        <w:t>kaugmüük</w:t>
      </w:r>
      <w:proofErr w:type="spellEnd"/>
      <w:r w:rsidRPr="002E3286">
        <w:rPr>
          <w:rFonts w:ascii="Times New Roman" w:hAnsi="Times New Roman" w:cs="Times New Roman"/>
          <w:sz w:val="24"/>
          <w:szCs w:val="24"/>
          <w:lang w:eastAsia="et-EE"/>
        </w:rPr>
        <w:t xml:space="preserve">. Kuna e-poodides ei kasutata tõhusaid vanusetuvastussüsteeme, tellivad tubaka- ja nikotiinitooteid sellisel viisil ka alaealised, mis aga ei toeta üht tubakatoodete direktiivi peamist eesmärki, milleks on laste ja noorte tervise kaitse. Seejuures maitsestatud tubakatooted mängivad võtmerolli noorte suitsetamisega või tubakatoodete tarvitamisega alustamisel ning tarvitamisega jätkamisel. </w:t>
      </w:r>
    </w:p>
    <w:p w14:paraId="62FBA0AE" w14:textId="77777777" w:rsidR="00A34B7D" w:rsidRDefault="00A34B7D" w:rsidP="00A34B7D">
      <w:pPr>
        <w:pStyle w:val="Loendilik"/>
        <w:jc w:val="both"/>
        <w:rPr>
          <w:rFonts w:ascii="Times New Roman" w:eastAsia="Times New Roman" w:hAnsi="Times New Roman" w:cs="Times New Roman"/>
          <w:b/>
          <w:bCs/>
          <w:sz w:val="24"/>
          <w:szCs w:val="24"/>
        </w:rPr>
      </w:pPr>
    </w:p>
    <w:p w14:paraId="08BE8D2D" w14:textId="4950211C" w:rsidR="00865D92" w:rsidRDefault="00865D92" w:rsidP="00CE3EC3">
      <w:pPr>
        <w:pStyle w:val="Loendilik"/>
        <w:numPr>
          <w:ilvl w:val="0"/>
          <w:numId w:val="5"/>
        </w:numPr>
        <w:jc w:val="both"/>
        <w:rPr>
          <w:rFonts w:ascii="Times New Roman" w:eastAsia="Times New Roman" w:hAnsi="Times New Roman" w:cs="Times New Roman"/>
          <w:b/>
          <w:bCs/>
          <w:sz w:val="24"/>
          <w:szCs w:val="24"/>
        </w:rPr>
      </w:pPr>
      <w:bookmarkStart w:id="3" w:name="_Hlk168053286"/>
      <w:bookmarkStart w:id="4" w:name="_Hlk167808057"/>
      <w:r>
        <w:rPr>
          <w:rFonts w:ascii="Times New Roman" w:eastAsia="Times New Roman" w:hAnsi="Times New Roman" w:cs="Times New Roman"/>
          <w:b/>
          <w:bCs/>
          <w:sz w:val="24"/>
          <w:szCs w:val="24"/>
        </w:rPr>
        <w:t xml:space="preserve">Toetame </w:t>
      </w:r>
      <w:r w:rsidR="00A15B9B">
        <w:rPr>
          <w:rFonts w:ascii="Times New Roman" w:eastAsia="Times New Roman" w:hAnsi="Times New Roman" w:cs="Times New Roman"/>
          <w:b/>
          <w:bCs/>
          <w:sz w:val="24"/>
          <w:szCs w:val="24"/>
        </w:rPr>
        <w:t xml:space="preserve">inimeste tervise kaitseks </w:t>
      </w:r>
      <w:r w:rsidR="00EB2B45">
        <w:rPr>
          <w:rFonts w:ascii="Times New Roman" w:eastAsia="Times New Roman" w:hAnsi="Times New Roman" w:cs="Times New Roman"/>
          <w:b/>
          <w:bCs/>
          <w:sz w:val="24"/>
          <w:szCs w:val="24"/>
        </w:rPr>
        <w:t>E</w:t>
      </w:r>
      <w:r w:rsidR="00FB4B92">
        <w:rPr>
          <w:rFonts w:ascii="Times New Roman" w:eastAsia="Times New Roman" w:hAnsi="Times New Roman" w:cs="Times New Roman"/>
          <w:b/>
          <w:bCs/>
          <w:sz w:val="24"/>
          <w:szCs w:val="24"/>
        </w:rPr>
        <w:t xml:space="preserve">uroopa </w:t>
      </w:r>
      <w:r w:rsidR="00EB2B45">
        <w:rPr>
          <w:rFonts w:ascii="Times New Roman" w:eastAsia="Times New Roman" w:hAnsi="Times New Roman" w:cs="Times New Roman"/>
          <w:b/>
          <w:bCs/>
          <w:sz w:val="24"/>
          <w:szCs w:val="24"/>
        </w:rPr>
        <w:t>L</w:t>
      </w:r>
      <w:r w:rsidR="00FB4B92">
        <w:rPr>
          <w:rFonts w:ascii="Times New Roman" w:eastAsia="Times New Roman" w:hAnsi="Times New Roman" w:cs="Times New Roman"/>
          <w:b/>
          <w:bCs/>
          <w:sz w:val="24"/>
          <w:szCs w:val="24"/>
        </w:rPr>
        <w:t xml:space="preserve">iidu </w:t>
      </w:r>
      <w:r w:rsidR="00EB2B45">
        <w:rPr>
          <w:rFonts w:ascii="Times New Roman" w:eastAsia="Times New Roman" w:hAnsi="Times New Roman" w:cs="Times New Roman"/>
          <w:b/>
          <w:bCs/>
          <w:sz w:val="24"/>
          <w:szCs w:val="24"/>
        </w:rPr>
        <w:t xml:space="preserve"> </w:t>
      </w:r>
      <w:r w:rsidR="008B513A">
        <w:rPr>
          <w:rFonts w:ascii="Times New Roman" w:eastAsia="Times New Roman" w:hAnsi="Times New Roman" w:cs="Times New Roman"/>
          <w:b/>
          <w:bCs/>
          <w:sz w:val="24"/>
          <w:szCs w:val="24"/>
        </w:rPr>
        <w:t xml:space="preserve">suitsuvaba keskkonna </w:t>
      </w:r>
      <w:r w:rsidR="00FB4B92">
        <w:rPr>
          <w:rFonts w:ascii="Times New Roman" w:eastAsia="Times New Roman" w:hAnsi="Times New Roman" w:cs="Times New Roman"/>
          <w:b/>
          <w:bCs/>
          <w:sz w:val="24"/>
          <w:szCs w:val="24"/>
        </w:rPr>
        <w:t>soovituste ajakohastamist</w:t>
      </w:r>
      <w:r w:rsidR="0098211E">
        <w:rPr>
          <w:rFonts w:ascii="Times New Roman" w:eastAsia="Times New Roman" w:hAnsi="Times New Roman" w:cs="Times New Roman"/>
          <w:b/>
          <w:bCs/>
          <w:sz w:val="24"/>
          <w:szCs w:val="24"/>
        </w:rPr>
        <w:t xml:space="preserve">, sealhulgas peame põhjendatuks </w:t>
      </w:r>
      <w:r w:rsidR="008F31DB" w:rsidRPr="00590AD9">
        <w:rPr>
          <w:rFonts w:ascii="Times New Roman" w:eastAsia="Times New Roman" w:hAnsi="Times New Roman" w:cs="Times New Roman"/>
          <w:b/>
          <w:bCs/>
          <w:sz w:val="24"/>
          <w:szCs w:val="24"/>
        </w:rPr>
        <w:t>vabas õhus</w:t>
      </w:r>
      <w:r w:rsidR="00856CB3" w:rsidRPr="00590AD9">
        <w:rPr>
          <w:rFonts w:ascii="Times New Roman" w:eastAsia="Times New Roman" w:hAnsi="Times New Roman" w:cs="Times New Roman"/>
          <w:b/>
          <w:bCs/>
          <w:sz w:val="24"/>
          <w:szCs w:val="24"/>
        </w:rPr>
        <w:t xml:space="preserve"> suitsuvaba</w:t>
      </w:r>
      <w:r w:rsidR="00CA2F2D" w:rsidRPr="00590AD9">
        <w:rPr>
          <w:rFonts w:ascii="Times New Roman" w:eastAsia="Times New Roman" w:hAnsi="Times New Roman" w:cs="Times New Roman"/>
          <w:b/>
          <w:bCs/>
          <w:sz w:val="24"/>
          <w:szCs w:val="24"/>
        </w:rPr>
        <w:t xml:space="preserve">de alade </w:t>
      </w:r>
      <w:r w:rsidR="0098211E">
        <w:rPr>
          <w:rFonts w:ascii="Times New Roman" w:eastAsia="Times New Roman" w:hAnsi="Times New Roman" w:cs="Times New Roman"/>
          <w:b/>
          <w:bCs/>
          <w:sz w:val="24"/>
          <w:szCs w:val="24"/>
        </w:rPr>
        <w:t xml:space="preserve">laiendamist </w:t>
      </w:r>
      <w:r w:rsidR="0098211E" w:rsidRPr="0098211E">
        <w:rPr>
          <w:rFonts w:ascii="Times New Roman" w:eastAsia="Times New Roman" w:hAnsi="Times New Roman" w:cs="Times New Roman"/>
          <w:b/>
          <w:bCs/>
          <w:sz w:val="24"/>
          <w:szCs w:val="24"/>
        </w:rPr>
        <w:t>(</w:t>
      </w:r>
      <w:r w:rsidR="0098211E" w:rsidRPr="009F25B1">
        <w:rPr>
          <w:rFonts w:ascii="Times New Roman" w:hAnsi="Times New Roman"/>
          <w:b/>
          <w:bCs/>
          <w:sz w:val="24"/>
          <w:szCs w:val="24"/>
        </w:rPr>
        <w:t>näiteks spordi- ja mänguväljakud, pargid ja ranna-alad</w:t>
      </w:r>
      <w:r w:rsidR="0098211E" w:rsidRPr="0098211E">
        <w:rPr>
          <w:rFonts w:ascii="Times New Roman" w:eastAsia="Times New Roman" w:hAnsi="Times New Roman" w:cs="Times New Roman"/>
          <w:b/>
          <w:bCs/>
          <w:sz w:val="24"/>
          <w:szCs w:val="24"/>
        </w:rPr>
        <w:t>)</w:t>
      </w:r>
      <w:r w:rsidR="0098211E">
        <w:rPr>
          <w:rFonts w:ascii="Times New Roman" w:eastAsia="Times New Roman" w:hAnsi="Times New Roman" w:cs="Times New Roman"/>
          <w:b/>
          <w:bCs/>
          <w:sz w:val="24"/>
          <w:szCs w:val="24"/>
        </w:rPr>
        <w:t xml:space="preserve"> </w:t>
      </w:r>
      <w:r w:rsidR="00614A19">
        <w:rPr>
          <w:rFonts w:ascii="Times New Roman" w:eastAsia="Times New Roman" w:hAnsi="Times New Roman" w:cs="Times New Roman"/>
          <w:b/>
          <w:bCs/>
          <w:sz w:val="24"/>
          <w:szCs w:val="24"/>
        </w:rPr>
        <w:t xml:space="preserve">ning </w:t>
      </w:r>
      <w:r w:rsidR="0098211E">
        <w:rPr>
          <w:rFonts w:ascii="Times New Roman" w:eastAsia="Times New Roman" w:hAnsi="Times New Roman" w:cs="Times New Roman"/>
          <w:b/>
          <w:bCs/>
          <w:sz w:val="24"/>
          <w:szCs w:val="24"/>
        </w:rPr>
        <w:t xml:space="preserve">suitsuvabadel aladel kõikide </w:t>
      </w:r>
      <w:r w:rsidR="00614A19">
        <w:rPr>
          <w:rFonts w:ascii="Times New Roman" w:eastAsia="Times New Roman" w:hAnsi="Times New Roman" w:cs="Times New Roman"/>
          <w:b/>
          <w:bCs/>
          <w:sz w:val="24"/>
          <w:szCs w:val="24"/>
        </w:rPr>
        <w:t>nikotiinitoo</w:t>
      </w:r>
      <w:r w:rsidR="00884CE2">
        <w:rPr>
          <w:rFonts w:ascii="Times New Roman" w:eastAsia="Times New Roman" w:hAnsi="Times New Roman" w:cs="Times New Roman"/>
          <w:b/>
          <w:bCs/>
          <w:sz w:val="24"/>
          <w:szCs w:val="24"/>
        </w:rPr>
        <w:t>d</w:t>
      </w:r>
      <w:r w:rsidR="00614A19">
        <w:rPr>
          <w:rFonts w:ascii="Times New Roman" w:eastAsia="Times New Roman" w:hAnsi="Times New Roman" w:cs="Times New Roman"/>
          <w:b/>
          <w:bCs/>
          <w:sz w:val="24"/>
          <w:szCs w:val="24"/>
        </w:rPr>
        <w:t>e</w:t>
      </w:r>
      <w:r w:rsidR="00884CE2">
        <w:rPr>
          <w:rFonts w:ascii="Times New Roman" w:eastAsia="Times New Roman" w:hAnsi="Times New Roman" w:cs="Times New Roman"/>
          <w:b/>
          <w:bCs/>
          <w:sz w:val="24"/>
          <w:szCs w:val="24"/>
        </w:rPr>
        <w:t>te</w:t>
      </w:r>
      <w:r w:rsidR="00614A19">
        <w:rPr>
          <w:rFonts w:ascii="Times New Roman" w:eastAsia="Times New Roman" w:hAnsi="Times New Roman" w:cs="Times New Roman"/>
          <w:b/>
          <w:bCs/>
          <w:sz w:val="24"/>
          <w:szCs w:val="24"/>
        </w:rPr>
        <w:t xml:space="preserve"> ja uudse</w:t>
      </w:r>
      <w:r w:rsidR="00884CE2">
        <w:rPr>
          <w:rFonts w:ascii="Times New Roman" w:eastAsia="Times New Roman" w:hAnsi="Times New Roman" w:cs="Times New Roman"/>
          <w:b/>
          <w:bCs/>
          <w:sz w:val="24"/>
          <w:szCs w:val="24"/>
        </w:rPr>
        <w:t>te</w:t>
      </w:r>
      <w:r w:rsidR="00614A19">
        <w:rPr>
          <w:rFonts w:ascii="Times New Roman" w:eastAsia="Times New Roman" w:hAnsi="Times New Roman" w:cs="Times New Roman"/>
          <w:b/>
          <w:bCs/>
          <w:sz w:val="24"/>
          <w:szCs w:val="24"/>
        </w:rPr>
        <w:t xml:space="preserve"> tubakatoo</w:t>
      </w:r>
      <w:r w:rsidR="00884CE2">
        <w:rPr>
          <w:rFonts w:ascii="Times New Roman" w:eastAsia="Times New Roman" w:hAnsi="Times New Roman" w:cs="Times New Roman"/>
          <w:b/>
          <w:bCs/>
          <w:sz w:val="24"/>
          <w:szCs w:val="24"/>
        </w:rPr>
        <w:t xml:space="preserve">dete </w:t>
      </w:r>
      <w:r w:rsidR="0098211E">
        <w:rPr>
          <w:rFonts w:ascii="Times New Roman" w:eastAsia="Times New Roman" w:hAnsi="Times New Roman" w:cs="Times New Roman"/>
          <w:b/>
          <w:bCs/>
          <w:sz w:val="24"/>
          <w:szCs w:val="24"/>
        </w:rPr>
        <w:t>kasutamise piiramist sarnaselt suitsetatavate tubakatoodetega</w:t>
      </w:r>
      <w:bookmarkEnd w:id="3"/>
      <w:r w:rsidR="00985FAB">
        <w:rPr>
          <w:rFonts w:ascii="Times New Roman" w:eastAsia="Times New Roman" w:hAnsi="Times New Roman" w:cs="Times New Roman"/>
          <w:b/>
          <w:bCs/>
          <w:sz w:val="24"/>
          <w:szCs w:val="24"/>
        </w:rPr>
        <w:t>.</w:t>
      </w:r>
    </w:p>
    <w:bookmarkEnd w:id="4"/>
    <w:p w14:paraId="4352C7AC" w14:textId="77777777" w:rsidR="00EA6875" w:rsidRPr="00EA6875" w:rsidRDefault="00EA6875" w:rsidP="008E091C">
      <w:pPr>
        <w:spacing w:before="120" w:after="120" w:line="240" w:lineRule="auto"/>
        <w:contextualSpacing/>
        <w:jc w:val="both"/>
        <w:rPr>
          <w:rFonts w:ascii="Times New Roman" w:hAnsi="Times New Roman" w:cs="Times New Roman"/>
          <w:sz w:val="24"/>
          <w:szCs w:val="24"/>
        </w:rPr>
      </w:pPr>
      <w:r w:rsidRPr="00EA6875">
        <w:rPr>
          <w:rFonts w:ascii="Times New Roman" w:hAnsi="Times New Roman" w:cs="Times New Roman"/>
          <w:sz w:val="24"/>
          <w:szCs w:val="24"/>
        </w:rPr>
        <w:t>WHO on liigitanud keskkonnas leiduva tubakasuitsu teadaolevate inimesele ohtlike kantserogeenide hulka. Raamkonventsiooni artikkel 8 sätestab osapoolte kohustuse kaitsta inimesi tubakasuitsuga kokkupuute eest</w:t>
      </w:r>
      <w:r w:rsidRPr="00EA6875">
        <w:rPr>
          <w:rFonts w:ascii="Times New Roman" w:hAnsi="Times New Roman" w:cs="Times New Roman"/>
          <w:color w:val="202020"/>
          <w:sz w:val="24"/>
          <w:szCs w:val="24"/>
          <w:shd w:val="clear" w:color="auto" w:fill="FFFFFF"/>
        </w:rPr>
        <w:t xml:space="preserve"> tööruumides, ühissõidukites, ruumides, kuhu on avalik juurdepääs, ja vajaduse korral teistes avalikes kohtades.</w:t>
      </w:r>
    </w:p>
    <w:p w14:paraId="40B05F5A" w14:textId="40199A22" w:rsidR="004061B7" w:rsidRPr="00E64F94" w:rsidRDefault="00D25A34" w:rsidP="008E091C">
      <w:pPr>
        <w:spacing w:before="120" w:after="120" w:line="240" w:lineRule="auto"/>
        <w:contextualSpacing/>
        <w:jc w:val="both"/>
        <w:rPr>
          <w:rFonts w:ascii="Times New Roman" w:hAnsi="Times New Roman" w:cs="Times New Roman"/>
          <w:sz w:val="24"/>
          <w:szCs w:val="24"/>
        </w:rPr>
      </w:pPr>
      <w:r w:rsidRPr="00E64F94">
        <w:rPr>
          <w:rFonts w:ascii="Times New Roman" w:hAnsi="Times New Roman" w:cs="Times New Roman"/>
          <w:sz w:val="24"/>
          <w:szCs w:val="24"/>
        </w:rPr>
        <w:lastRenderedPageBreak/>
        <w:t xml:space="preserve">Komisjonil on kavas esitada ettepanek, et ajakohastada </w:t>
      </w:r>
      <w:r w:rsidR="00EA6875">
        <w:rPr>
          <w:rFonts w:ascii="Times New Roman" w:hAnsi="Times New Roman" w:cs="Times New Roman"/>
          <w:sz w:val="24"/>
          <w:szCs w:val="24"/>
        </w:rPr>
        <w:t xml:space="preserve">EL </w:t>
      </w:r>
      <w:r w:rsidRPr="00E64F94">
        <w:rPr>
          <w:rFonts w:ascii="Times New Roman" w:hAnsi="Times New Roman" w:cs="Times New Roman"/>
          <w:sz w:val="24"/>
          <w:szCs w:val="24"/>
        </w:rPr>
        <w:t>nõukogu soovitust</w:t>
      </w:r>
      <w:r w:rsidR="00AA1326" w:rsidRPr="00E64F94">
        <w:rPr>
          <w:rStyle w:val="Allmrkuseviide"/>
          <w:rFonts w:ascii="Times New Roman" w:hAnsi="Times New Roman" w:cs="Times New Roman"/>
          <w:sz w:val="24"/>
          <w:szCs w:val="24"/>
        </w:rPr>
        <w:footnoteReference w:id="35"/>
      </w:r>
      <w:r w:rsidRPr="00E64F94">
        <w:rPr>
          <w:rFonts w:ascii="Times New Roman" w:hAnsi="Times New Roman" w:cs="Times New Roman"/>
          <w:sz w:val="24"/>
          <w:szCs w:val="24"/>
        </w:rPr>
        <w:t xml:space="preserve"> suitsuvaba keskkonna kohta, laiendades selle kohaldamisala uutele toodetele, nagu e-sigaretid ja soojuse mõjul toimivad tubakatooted, ning laiendades suitsuvaba ala, sealhulgas vabas õhus.</w:t>
      </w:r>
      <w:r w:rsidR="00C17E8F">
        <w:rPr>
          <w:rFonts w:ascii="Times New Roman" w:hAnsi="Times New Roman" w:cs="Times New Roman"/>
          <w:sz w:val="24"/>
          <w:szCs w:val="24"/>
        </w:rPr>
        <w:t xml:space="preserve"> </w:t>
      </w:r>
    </w:p>
    <w:p w14:paraId="539FFA9B" w14:textId="381CBCDE" w:rsidR="00865D92" w:rsidRDefault="006B1C6C" w:rsidP="008E091C">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ELis </w:t>
      </w:r>
      <w:r w:rsidR="00EA6875">
        <w:rPr>
          <w:rFonts w:ascii="Times New Roman" w:hAnsi="Times New Roman" w:cs="Times New Roman"/>
          <w:sz w:val="24"/>
          <w:szCs w:val="24"/>
        </w:rPr>
        <w:t xml:space="preserve">2009. a vastu võetud </w:t>
      </w:r>
      <w:r w:rsidR="005640FE">
        <w:rPr>
          <w:rFonts w:ascii="Times New Roman" w:hAnsi="Times New Roman" w:cs="Times New Roman"/>
          <w:sz w:val="24"/>
          <w:szCs w:val="24"/>
        </w:rPr>
        <w:t xml:space="preserve">soovitused </w:t>
      </w:r>
      <w:r>
        <w:rPr>
          <w:rFonts w:ascii="Times New Roman" w:hAnsi="Times New Roman" w:cs="Times New Roman"/>
          <w:sz w:val="24"/>
          <w:szCs w:val="24"/>
        </w:rPr>
        <w:t xml:space="preserve">tuleb </w:t>
      </w:r>
      <w:r w:rsidR="005640FE">
        <w:rPr>
          <w:rFonts w:ascii="Times New Roman" w:hAnsi="Times New Roman" w:cs="Times New Roman"/>
          <w:sz w:val="24"/>
          <w:szCs w:val="24"/>
        </w:rPr>
        <w:t xml:space="preserve">üle vaadata, kuna </w:t>
      </w:r>
      <w:r w:rsidR="00070219">
        <w:rPr>
          <w:rFonts w:ascii="Times New Roman" w:hAnsi="Times New Roman" w:cs="Times New Roman"/>
          <w:sz w:val="24"/>
          <w:szCs w:val="24"/>
        </w:rPr>
        <w:t xml:space="preserve">tubaka- ja nikotiinitoodete </w:t>
      </w:r>
      <w:r w:rsidR="00146ABC">
        <w:rPr>
          <w:rFonts w:ascii="Times New Roman" w:hAnsi="Times New Roman" w:cs="Times New Roman"/>
          <w:sz w:val="24"/>
          <w:szCs w:val="24"/>
        </w:rPr>
        <w:t xml:space="preserve">sortiment on kasvanud ning turule on tulnud mitmed </w:t>
      </w:r>
      <w:r w:rsidR="0079243A">
        <w:rPr>
          <w:rFonts w:ascii="Times New Roman" w:hAnsi="Times New Roman" w:cs="Times New Roman"/>
          <w:sz w:val="24"/>
          <w:szCs w:val="24"/>
        </w:rPr>
        <w:t>piiripealsed tooted</w:t>
      </w:r>
      <w:r w:rsidR="00FE3940">
        <w:rPr>
          <w:rFonts w:ascii="Times New Roman" w:hAnsi="Times New Roman" w:cs="Times New Roman"/>
          <w:sz w:val="24"/>
          <w:szCs w:val="24"/>
        </w:rPr>
        <w:t>,</w:t>
      </w:r>
      <w:r w:rsidR="0079243A">
        <w:rPr>
          <w:rFonts w:ascii="Times New Roman" w:hAnsi="Times New Roman" w:cs="Times New Roman"/>
          <w:sz w:val="24"/>
          <w:szCs w:val="24"/>
        </w:rPr>
        <w:t xml:space="preserve"> nt kuumutatud tubakatooted</w:t>
      </w:r>
      <w:r w:rsidR="00232742">
        <w:rPr>
          <w:rFonts w:ascii="Times New Roman" w:hAnsi="Times New Roman" w:cs="Times New Roman"/>
          <w:sz w:val="24"/>
          <w:szCs w:val="24"/>
        </w:rPr>
        <w:t xml:space="preserve">. Samuti on vajalik laiendada suitsuvaba ala </w:t>
      </w:r>
      <w:r w:rsidR="003B5328">
        <w:rPr>
          <w:rFonts w:ascii="Times New Roman" w:hAnsi="Times New Roman" w:cs="Times New Roman"/>
          <w:sz w:val="24"/>
          <w:szCs w:val="24"/>
        </w:rPr>
        <w:t>vabas õhus, eriti just üritused</w:t>
      </w:r>
      <w:r w:rsidR="00F365E8">
        <w:rPr>
          <w:rFonts w:ascii="Times New Roman" w:hAnsi="Times New Roman" w:cs="Times New Roman"/>
          <w:sz w:val="24"/>
          <w:szCs w:val="24"/>
        </w:rPr>
        <w:t xml:space="preserve"> ja kohad</w:t>
      </w:r>
      <w:r w:rsidR="00EA6875">
        <w:rPr>
          <w:rFonts w:ascii="Times New Roman" w:hAnsi="Times New Roman" w:cs="Times New Roman"/>
          <w:sz w:val="24"/>
          <w:szCs w:val="24"/>
        </w:rPr>
        <w:t>,</w:t>
      </w:r>
      <w:r w:rsidR="00F365E8">
        <w:rPr>
          <w:rFonts w:ascii="Times New Roman" w:hAnsi="Times New Roman" w:cs="Times New Roman"/>
          <w:sz w:val="24"/>
          <w:szCs w:val="24"/>
        </w:rPr>
        <w:t xml:space="preserve"> kus on palju inimesi koos ning viibivad ka lapsed</w:t>
      </w:r>
      <w:r w:rsidR="00CB1D20">
        <w:rPr>
          <w:rFonts w:ascii="Times New Roman" w:hAnsi="Times New Roman" w:cs="Times New Roman"/>
          <w:sz w:val="24"/>
          <w:szCs w:val="24"/>
        </w:rPr>
        <w:t xml:space="preserve"> (näiteks staadionid, mänguväljakud, pargid, ranna-alad, kergliiklusteed)</w:t>
      </w:r>
      <w:r w:rsidR="00F365E8">
        <w:rPr>
          <w:rFonts w:ascii="Times New Roman" w:hAnsi="Times New Roman" w:cs="Times New Roman"/>
          <w:sz w:val="24"/>
          <w:szCs w:val="24"/>
        </w:rPr>
        <w:t xml:space="preserve">. </w:t>
      </w:r>
      <w:r w:rsidR="006A7520">
        <w:rPr>
          <w:rFonts w:ascii="Times New Roman" w:hAnsi="Times New Roman" w:cs="Times New Roman"/>
          <w:sz w:val="24"/>
          <w:szCs w:val="24"/>
        </w:rPr>
        <w:t xml:space="preserve">Samuti tuleks </w:t>
      </w:r>
      <w:r w:rsidR="00FA2BFC">
        <w:rPr>
          <w:rFonts w:ascii="Times New Roman" w:hAnsi="Times New Roman" w:cs="Times New Roman"/>
          <w:sz w:val="24"/>
          <w:szCs w:val="24"/>
        </w:rPr>
        <w:t>ajakohastada suitsuvaba keskkonna mõiste, et suit</w:t>
      </w:r>
      <w:r w:rsidR="00FE3940">
        <w:rPr>
          <w:rFonts w:ascii="Times New Roman" w:hAnsi="Times New Roman" w:cs="Times New Roman"/>
          <w:sz w:val="24"/>
          <w:szCs w:val="24"/>
        </w:rPr>
        <w:t>s</w:t>
      </w:r>
      <w:r w:rsidR="00FA2BFC">
        <w:rPr>
          <w:rFonts w:ascii="Times New Roman" w:hAnsi="Times New Roman" w:cs="Times New Roman"/>
          <w:sz w:val="24"/>
          <w:szCs w:val="24"/>
        </w:rPr>
        <w:t>uvaba keskkonna all mõistetaks keskkonda</w:t>
      </w:r>
      <w:r w:rsidR="00FE3940">
        <w:rPr>
          <w:rFonts w:ascii="Times New Roman" w:hAnsi="Times New Roman" w:cs="Times New Roman"/>
          <w:sz w:val="24"/>
          <w:szCs w:val="24"/>
        </w:rPr>
        <w:t>,</w:t>
      </w:r>
      <w:r w:rsidR="00FA2BFC">
        <w:rPr>
          <w:rFonts w:ascii="Times New Roman" w:hAnsi="Times New Roman" w:cs="Times New Roman"/>
          <w:sz w:val="24"/>
          <w:szCs w:val="24"/>
        </w:rPr>
        <w:t xml:space="preserve"> mis on vaba nii põlemisprotsessist tekkivast suitsus, kui ka erinevate alternatiivsete toodete poolt tekitatavast tubaka</w:t>
      </w:r>
      <w:r w:rsidR="004252F2">
        <w:rPr>
          <w:rFonts w:ascii="Times New Roman" w:hAnsi="Times New Roman" w:cs="Times New Roman"/>
          <w:sz w:val="24"/>
          <w:szCs w:val="24"/>
        </w:rPr>
        <w:t>-</w:t>
      </w:r>
      <w:r w:rsidR="00A53715">
        <w:rPr>
          <w:rFonts w:ascii="Times New Roman" w:hAnsi="Times New Roman" w:cs="Times New Roman"/>
          <w:sz w:val="24"/>
          <w:szCs w:val="24"/>
        </w:rPr>
        <w:t xml:space="preserve"> ja nikotiinitoodete </w:t>
      </w:r>
      <w:r w:rsidR="00FA2BFC">
        <w:rPr>
          <w:rFonts w:ascii="Times New Roman" w:hAnsi="Times New Roman" w:cs="Times New Roman"/>
          <w:sz w:val="24"/>
          <w:szCs w:val="24"/>
        </w:rPr>
        <w:t>aerosoolist.</w:t>
      </w:r>
    </w:p>
    <w:p w14:paraId="26078F3A" w14:textId="77777777" w:rsidR="00490A3D" w:rsidRDefault="00FE3940" w:rsidP="008E091C">
      <w:pPr>
        <w:spacing w:before="120" w:after="120" w:line="240" w:lineRule="auto"/>
        <w:contextualSpacing/>
        <w:jc w:val="both"/>
        <w:rPr>
          <w:rFonts w:ascii="Times New Roman" w:hAnsi="Times New Roman" w:cs="Times New Roman"/>
          <w:sz w:val="24"/>
          <w:szCs w:val="24"/>
        </w:rPr>
      </w:pPr>
      <w:r w:rsidRPr="00E64F94">
        <w:rPr>
          <w:rFonts w:ascii="Times New Roman" w:hAnsi="Times New Roman" w:cs="Times New Roman"/>
          <w:sz w:val="24"/>
          <w:szCs w:val="24"/>
        </w:rPr>
        <w:t xml:space="preserve">Eestis on </w:t>
      </w:r>
      <w:r>
        <w:rPr>
          <w:rFonts w:ascii="Times New Roman" w:hAnsi="Times New Roman" w:cs="Times New Roman"/>
          <w:sz w:val="24"/>
          <w:szCs w:val="24"/>
        </w:rPr>
        <w:t>elektroonilise sigareti ja uudse suitsuvaba tubakatoote kasutamine</w:t>
      </w:r>
      <w:r w:rsidRPr="001C1567">
        <w:rPr>
          <w:rFonts w:ascii="Times New Roman" w:hAnsi="Times New Roman" w:cs="Times New Roman"/>
          <w:sz w:val="24"/>
          <w:szCs w:val="24"/>
        </w:rPr>
        <w:t xml:space="preserve"> </w:t>
      </w:r>
      <w:r w:rsidRPr="00E64F94">
        <w:rPr>
          <w:rFonts w:ascii="Times New Roman" w:hAnsi="Times New Roman" w:cs="Times New Roman"/>
          <w:sz w:val="24"/>
          <w:szCs w:val="24"/>
        </w:rPr>
        <w:t>reguleeritud</w:t>
      </w:r>
      <w:r w:rsidR="00317B9E">
        <w:rPr>
          <w:rFonts w:ascii="Times New Roman" w:hAnsi="Times New Roman" w:cs="Times New Roman"/>
          <w:sz w:val="24"/>
          <w:szCs w:val="24"/>
        </w:rPr>
        <w:t xml:space="preserve"> sarnaselt suitsetatavatele </w:t>
      </w:r>
      <w:r w:rsidR="00B86C3D">
        <w:rPr>
          <w:rFonts w:ascii="Times New Roman" w:hAnsi="Times New Roman" w:cs="Times New Roman"/>
          <w:sz w:val="24"/>
          <w:szCs w:val="24"/>
        </w:rPr>
        <w:t>tubakatoodetele</w:t>
      </w:r>
      <w:r>
        <w:rPr>
          <w:rFonts w:ascii="Times New Roman" w:hAnsi="Times New Roman" w:cs="Times New Roman"/>
          <w:sz w:val="24"/>
          <w:szCs w:val="24"/>
        </w:rPr>
        <w:t xml:space="preserve">. See tähendab, et </w:t>
      </w:r>
      <w:r w:rsidR="00B96783">
        <w:rPr>
          <w:rFonts w:ascii="Times New Roman" w:hAnsi="Times New Roman" w:cs="Times New Roman"/>
          <w:sz w:val="24"/>
          <w:szCs w:val="24"/>
        </w:rPr>
        <w:t xml:space="preserve">juba praegu kehtivad nende toodete </w:t>
      </w:r>
      <w:r>
        <w:rPr>
          <w:rFonts w:ascii="Times New Roman" w:hAnsi="Times New Roman" w:cs="Times New Roman"/>
          <w:sz w:val="24"/>
          <w:szCs w:val="24"/>
        </w:rPr>
        <w:t xml:space="preserve">kasutamisele </w:t>
      </w:r>
      <w:r w:rsidR="00132397">
        <w:rPr>
          <w:rFonts w:ascii="Times New Roman" w:hAnsi="Times New Roman" w:cs="Times New Roman"/>
          <w:sz w:val="24"/>
          <w:szCs w:val="24"/>
        </w:rPr>
        <w:t xml:space="preserve">piirangud, mis </w:t>
      </w:r>
      <w:r>
        <w:rPr>
          <w:rFonts w:ascii="Times New Roman" w:hAnsi="Times New Roman" w:cs="Times New Roman"/>
          <w:sz w:val="24"/>
          <w:szCs w:val="24"/>
        </w:rPr>
        <w:t>on täpselt sama ulatusega kui klassikali</w:t>
      </w:r>
      <w:r w:rsidR="00132397">
        <w:rPr>
          <w:rFonts w:ascii="Times New Roman" w:hAnsi="Times New Roman" w:cs="Times New Roman"/>
          <w:sz w:val="24"/>
          <w:szCs w:val="24"/>
        </w:rPr>
        <w:t>se</w:t>
      </w:r>
      <w:r>
        <w:rPr>
          <w:rFonts w:ascii="Times New Roman" w:hAnsi="Times New Roman" w:cs="Times New Roman"/>
          <w:sz w:val="24"/>
          <w:szCs w:val="24"/>
        </w:rPr>
        <w:t xml:space="preserve"> suitsetami</w:t>
      </w:r>
      <w:r w:rsidR="00132397">
        <w:rPr>
          <w:rFonts w:ascii="Times New Roman" w:hAnsi="Times New Roman" w:cs="Times New Roman"/>
          <w:sz w:val="24"/>
          <w:szCs w:val="24"/>
        </w:rPr>
        <w:t>se puhul</w:t>
      </w:r>
      <w:r>
        <w:rPr>
          <w:rFonts w:ascii="Times New Roman" w:hAnsi="Times New Roman" w:cs="Times New Roman"/>
          <w:sz w:val="24"/>
          <w:szCs w:val="24"/>
        </w:rPr>
        <w:t>.</w:t>
      </w:r>
      <w:r w:rsidR="008F50FA">
        <w:rPr>
          <w:rFonts w:ascii="Times New Roman" w:hAnsi="Times New Roman" w:cs="Times New Roman"/>
          <w:sz w:val="24"/>
          <w:szCs w:val="24"/>
        </w:rPr>
        <w:t xml:space="preserve"> Tubakaseaduse kohaselt on keelatud </w:t>
      </w:r>
      <w:r w:rsidR="008F4B64">
        <w:rPr>
          <w:rFonts w:ascii="Times New Roman" w:hAnsi="Times New Roman" w:cs="Times New Roman"/>
          <w:sz w:val="24"/>
          <w:szCs w:val="24"/>
        </w:rPr>
        <w:t xml:space="preserve">või piiratud </w:t>
      </w:r>
      <w:r w:rsidR="008F50FA">
        <w:rPr>
          <w:rFonts w:ascii="Times New Roman" w:hAnsi="Times New Roman" w:cs="Times New Roman"/>
          <w:sz w:val="24"/>
          <w:szCs w:val="24"/>
        </w:rPr>
        <w:t>suitsetamine</w:t>
      </w:r>
      <w:r w:rsidR="00C87314">
        <w:rPr>
          <w:rFonts w:ascii="Times New Roman" w:hAnsi="Times New Roman" w:cs="Times New Roman"/>
          <w:sz w:val="24"/>
          <w:szCs w:val="24"/>
        </w:rPr>
        <w:t xml:space="preserve"> lasteasutuste</w:t>
      </w:r>
      <w:r w:rsidR="006B6039">
        <w:rPr>
          <w:rFonts w:ascii="Times New Roman" w:hAnsi="Times New Roman" w:cs="Times New Roman"/>
          <w:sz w:val="24"/>
          <w:szCs w:val="24"/>
        </w:rPr>
        <w:t>s</w:t>
      </w:r>
      <w:r w:rsidR="00C87314">
        <w:rPr>
          <w:rFonts w:ascii="Times New Roman" w:hAnsi="Times New Roman" w:cs="Times New Roman"/>
          <w:sz w:val="24"/>
          <w:szCs w:val="24"/>
        </w:rPr>
        <w:t xml:space="preserve"> ja koolide</w:t>
      </w:r>
      <w:r w:rsidR="009572DB">
        <w:rPr>
          <w:rFonts w:ascii="Times New Roman" w:hAnsi="Times New Roman" w:cs="Times New Roman"/>
          <w:sz w:val="24"/>
          <w:szCs w:val="24"/>
        </w:rPr>
        <w:t>s</w:t>
      </w:r>
      <w:r w:rsidR="006B6039">
        <w:rPr>
          <w:rFonts w:ascii="Times New Roman" w:hAnsi="Times New Roman" w:cs="Times New Roman"/>
          <w:sz w:val="24"/>
          <w:szCs w:val="24"/>
        </w:rPr>
        <w:t xml:space="preserve">, </w:t>
      </w:r>
      <w:r w:rsidR="00820CCD">
        <w:rPr>
          <w:rFonts w:ascii="Times New Roman" w:hAnsi="Times New Roman" w:cs="Times New Roman"/>
          <w:sz w:val="24"/>
          <w:szCs w:val="24"/>
        </w:rPr>
        <w:t>müügikohtade</w:t>
      </w:r>
      <w:r w:rsidR="00B060E0">
        <w:rPr>
          <w:rFonts w:ascii="Times New Roman" w:hAnsi="Times New Roman" w:cs="Times New Roman"/>
          <w:sz w:val="24"/>
          <w:szCs w:val="24"/>
        </w:rPr>
        <w:t xml:space="preserve"> müügisaalides, </w:t>
      </w:r>
      <w:r w:rsidR="006B6039">
        <w:rPr>
          <w:rFonts w:ascii="Times New Roman" w:hAnsi="Times New Roman" w:cs="Times New Roman"/>
          <w:sz w:val="24"/>
          <w:szCs w:val="24"/>
        </w:rPr>
        <w:t>toitlustusasutustes</w:t>
      </w:r>
      <w:r w:rsidR="009572DB">
        <w:rPr>
          <w:rFonts w:ascii="Times New Roman" w:hAnsi="Times New Roman" w:cs="Times New Roman"/>
          <w:sz w:val="24"/>
          <w:szCs w:val="24"/>
        </w:rPr>
        <w:t>,</w:t>
      </w:r>
      <w:r w:rsidR="008F4B64">
        <w:rPr>
          <w:rFonts w:ascii="Times New Roman" w:hAnsi="Times New Roman" w:cs="Times New Roman"/>
          <w:sz w:val="24"/>
          <w:szCs w:val="24"/>
        </w:rPr>
        <w:t xml:space="preserve"> </w:t>
      </w:r>
      <w:r w:rsidR="000D4241">
        <w:rPr>
          <w:rFonts w:ascii="Times New Roman" w:hAnsi="Times New Roman" w:cs="Times New Roman"/>
          <w:sz w:val="24"/>
          <w:szCs w:val="24"/>
        </w:rPr>
        <w:t>vaba</w:t>
      </w:r>
      <w:r w:rsidR="002B6C54">
        <w:rPr>
          <w:rFonts w:ascii="Times New Roman" w:hAnsi="Times New Roman" w:cs="Times New Roman"/>
          <w:sz w:val="24"/>
          <w:szCs w:val="24"/>
        </w:rPr>
        <w:t>a</w:t>
      </w:r>
      <w:r w:rsidR="000D4241">
        <w:rPr>
          <w:rFonts w:ascii="Times New Roman" w:hAnsi="Times New Roman" w:cs="Times New Roman"/>
          <w:sz w:val="24"/>
          <w:szCs w:val="24"/>
        </w:rPr>
        <w:t>jakeskustes</w:t>
      </w:r>
      <w:r w:rsidR="002B6C54">
        <w:rPr>
          <w:rFonts w:ascii="Times New Roman" w:hAnsi="Times New Roman" w:cs="Times New Roman"/>
          <w:sz w:val="24"/>
          <w:szCs w:val="24"/>
        </w:rPr>
        <w:t xml:space="preserve">, kultuuriasutustes, </w:t>
      </w:r>
      <w:r w:rsidR="00B060E0">
        <w:rPr>
          <w:rFonts w:ascii="Times New Roman" w:hAnsi="Times New Roman" w:cs="Times New Roman"/>
          <w:sz w:val="24"/>
          <w:szCs w:val="24"/>
        </w:rPr>
        <w:t>sportimiseks ettenähtud ruumides</w:t>
      </w:r>
      <w:r w:rsidR="000A62B4">
        <w:rPr>
          <w:rFonts w:ascii="Times New Roman" w:hAnsi="Times New Roman" w:cs="Times New Roman"/>
          <w:sz w:val="24"/>
          <w:szCs w:val="24"/>
        </w:rPr>
        <w:t xml:space="preserve"> ja paljudes teistes ühiskondlikes kasutuste olevates ruumides. Samuti saab </w:t>
      </w:r>
      <w:r w:rsidR="0041625B">
        <w:rPr>
          <w:rFonts w:ascii="Times New Roman" w:hAnsi="Times New Roman" w:cs="Times New Roman"/>
          <w:sz w:val="24"/>
          <w:szCs w:val="24"/>
        </w:rPr>
        <w:t xml:space="preserve">seaduses nimetamata juhtudel keelata </w:t>
      </w:r>
      <w:r w:rsidR="000A62B4">
        <w:rPr>
          <w:rFonts w:ascii="Times New Roman" w:hAnsi="Times New Roman" w:cs="Times New Roman"/>
          <w:sz w:val="24"/>
          <w:szCs w:val="24"/>
        </w:rPr>
        <w:t xml:space="preserve">suitsetamise </w:t>
      </w:r>
      <w:r w:rsidR="00977F85">
        <w:rPr>
          <w:rFonts w:ascii="Times New Roman" w:hAnsi="Times New Roman" w:cs="Times New Roman"/>
          <w:sz w:val="24"/>
          <w:szCs w:val="24"/>
        </w:rPr>
        <w:t>ruumi või piiratud maa-ala valdaja enda äranägemisel.</w:t>
      </w:r>
      <w:r w:rsidR="008A5B04">
        <w:rPr>
          <w:rFonts w:ascii="Times New Roman" w:hAnsi="Times New Roman" w:cs="Times New Roman"/>
          <w:sz w:val="24"/>
          <w:szCs w:val="24"/>
        </w:rPr>
        <w:t xml:space="preserve"> </w:t>
      </w:r>
    </w:p>
    <w:p w14:paraId="42CA361A" w14:textId="753ADD27" w:rsidR="00FE3940" w:rsidRDefault="00490A3D" w:rsidP="008E091C">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Sui</w:t>
      </w:r>
      <w:r w:rsidR="00FD0572">
        <w:rPr>
          <w:rFonts w:ascii="Times New Roman" w:hAnsi="Times New Roman" w:cs="Times New Roman"/>
          <w:sz w:val="24"/>
          <w:szCs w:val="24"/>
        </w:rPr>
        <w:t>tsuvabade alade laiendamine ei t</w:t>
      </w:r>
      <w:r w:rsidR="00A91E83">
        <w:rPr>
          <w:rFonts w:ascii="Times New Roman" w:hAnsi="Times New Roman" w:cs="Times New Roman"/>
          <w:sz w:val="24"/>
          <w:szCs w:val="24"/>
        </w:rPr>
        <w:t>ekita suuri investeeringuvajadusi maa</w:t>
      </w:r>
      <w:r w:rsidR="00C14DFA">
        <w:rPr>
          <w:rFonts w:ascii="Times New Roman" w:hAnsi="Times New Roman" w:cs="Times New Roman"/>
          <w:sz w:val="24"/>
          <w:szCs w:val="24"/>
        </w:rPr>
        <w:t xml:space="preserve">-alade valdajatele või </w:t>
      </w:r>
      <w:r w:rsidR="003C2487">
        <w:rPr>
          <w:rFonts w:ascii="Times New Roman" w:hAnsi="Times New Roman" w:cs="Times New Roman"/>
          <w:sz w:val="24"/>
          <w:szCs w:val="24"/>
        </w:rPr>
        <w:t xml:space="preserve">ürituste korraldajatele, eraldi suitsetamiseks mõeldud kohtade </w:t>
      </w:r>
      <w:r w:rsidR="006C425F">
        <w:rPr>
          <w:rFonts w:ascii="Times New Roman" w:hAnsi="Times New Roman" w:cs="Times New Roman"/>
          <w:sz w:val="24"/>
          <w:szCs w:val="24"/>
        </w:rPr>
        <w:t>rajamine ei ole nõutav</w:t>
      </w:r>
      <w:r w:rsidR="006E4923">
        <w:rPr>
          <w:rFonts w:ascii="Times New Roman" w:hAnsi="Times New Roman" w:cs="Times New Roman"/>
          <w:sz w:val="24"/>
          <w:szCs w:val="24"/>
        </w:rPr>
        <w:t xml:space="preserve">. </w:t>
      </w:r>
      <w:r w:rsidR="0047224E">
        <w:rPr>
          <w:rFonts w:ascii="Times New Roman" w:hAnsi="Times New Roman" w:cs="Times New Roman"/>
          <w:sz w:val="24"/>
          <w:szCs w:val="24"/>
        </w:rPr>
        <w:t xml:space="preserve">Üheks võimaluseks on välisõhus suitsetamiseks lubatud alade märgistamine (praegu Eestis märgistatud suitsuvabad alad). Välisõhus suitsetamiseks lubatud alade piiramisel </w:t>
      </w:r>
      <w:r w:rsidR="004E11E9">
        <w:rPr>
          <w:rFonts w:ascii="Times New Roman" w:hAnsi="Times New Roman" w:cs="Times New Roman"/>
          <w:sz w:val="24"/>
          <w:szCs w:val="24"/>
        </w:rPr>
        <w:t xml:space="preserve">vähenevad </w:t>
      </w:r>
      <w:r w:rsidR="0047224E">
        <w:rPr>
          <w:rFonts w:ascii="Times New Roman" w:hAnsi="Times New Roman" w:cs="Times New Roman"/>
          <w:sz w:val="24"/>
          <w:szCs w:val="24"/>
        </w:rPr>
        <w:t xml:space="preserve">ühtlasi </w:t>
      </w:r>
      <w:r w:rsidR="000779C8">
        <w:rPr>
          <w:rFonts w:ascii="Times New Roman" w:hAnsi="Times New Roman" w:cs="Times New Roman"/>
          <w:sz w:val="24"/>
          <w:szCs w:val="24"/>
        </w:rPr>
        <w:t xml:space="preserve">kulutused avaliku ruumi korrashoiule. </w:t>
      </w:r>
      <w:r w:rsidR="00033C9C">
        <w:rPr>
          <w:rFonts w:ascii="Times New Roman" w:hAnsi="Times New Roman" w:cs="Times New Roman"/>
          <w:sz w:val="24"/>
          <w:szCs w:val="24"/>
        </w:rPr>
        <w:t xml:space="preserve">Regulatsiooni muutmisel </w:t>
      </w:r>
      <w:r w:rsidR="00B72364">
        <w:rPr>
          <w:rFonts w:ascii="Times New Roman" w:hAnsi="Times New Roman" w:cs="Times New Roman"/>
          <w:sz w:val="24"/>
          <w:szCs w:val="24"/>
        </w:rPr>
        <w:t xml:space="preserve">on vajalik põhjalik teavitustegevus suitsuvaba keskkonna </w:t>
      </w:r>
      <w:r w:rsidR="004E11E9">
        <w:rPr>
          <w:rFonts w:ascii="Times New Roman" w:hAnsi="Times New Roman" w:cs="Times New Roman"/>
          <w:sz w:val="24"/>
          <w:szCs w:val="24"/>
        </w:rPr>
        <w:t>nõuete kohta.</w:t>
      </w:r>
      <w:r w:rsidR="009572DB">
        <w:rPr>
          <w:rFonts w:ascii="Times New Roman" w:hAnsi="Times New Roman" w:cs="Times New Roman"/>
          <w:sz w:val="24"/>
          <w:szCs w:val="24"/>
        </w:rPr>
        <w:t xml:space="preserve"> </w:t>
      </w:r>
      <w:r w:rsidR="008F50FA">
        <w:rPr>
          <w:rFonts w:ascii="Times New Roman" w:hAnsi="Times New Roman" w:cs="Times New Roman"/>
          <w:sz w:val="24"/>
          <w:szCs w:val="24"/>
        </w:rPr>
        <w:t xml:space="preserve"> </w:t>
      </w:r>
    </w:p>
    <w:p w14:paraId="065F4AF3" w14:textId="77777777" w:rsidR="00865D92" w:rsidRDefault="00865D92" w:rsidP="00865D92">
      <w:pPr>
        <w:pStyle w:val="Loendilik"/>
        <w:jc w:val="both"/>
        <w:rPr>
          <w:rFonts w:ascii="Times New Roman" w:eastAsia="Times New Roman" w:hAnsi="Times New Roman" w:cs="Times New Roman"/>
          <w:b/>
          <w:bCs/>
          <w:sz w:val="24"/>
          <w:szCs w:val="24"/>
        </w:rPr>
      </w:pPr>
    </w:p>
    <w:p w14:paraId="2FA8D10E" w14:textId="0E891573" w:rsidR="00DD4304" w:rsidRPr="00103388" w:rsidRDefault="009B3990" w:rsidP="00CE3EC3">
      <w:pPr>
        <w:pStyle w:val="Loendilik"/>
        <w:numPr>
          <w:ilvl w:val="0"/>
          <w:numId w:val="5"/>
        </w:num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Toetame ELis ü</w:t>
      </w:r>
      <w:r w:rsidR="00DD4304" w:rsidRPr="00103388">
        <w:rPr>
          <w:rFonts w:ascii="Times New Roman" w:eastAsia="Times New Roman" w:hAnsi="Times New Roman" w:cs="Times New Roman"/>
          <w:b/>
          <w:bCs/>
          <w:sz w:val="24"/>
          <w:szCs w:val="24"/>
        </w:rPr>
        <w:t xml:space="preserve">hekordselt kasutatavate </w:t>
      </w:r>
      <w:r w:rsidR="00831BCC" w:rsidRPr="00103388">
        <w:rPr>
          <w:rFonts w:ascii="Times New Roman" w:eastAsia="Times New Roman" w:hAnsi="Times New Roman" w:cs="Times New Roman"/>
          <w:b/>
          <w:bCs/>
          <w:sz w:val="24"/>
          <w:szCs w:val="24"/>
        </w:rPr>
        <w:t>elektrooniliste sigarettide turustamise keelustami</w:t>
      </w:r>
      <w:r>
        <w:rPr>
          <w:rFonts w:ascii="Times New Roman" w:eastAsia="Times New Roman" w:hAnsi="Times New Roman" w:cs="Times New Roman"/>
          <w:b/>
          <w:bCs/>
          <w:sz w:val="24"/>
          <w:szCs w:val="24"/>
        </w:rPr>
        <w:t>st</w:t>
      </w:r>
      <w:r w:rsidR="00F81C1B">
        <w:rPr>
          <w:rFonts w:ascii="Times New Roman" w:eastAsia="Times New Roman" w:hAnsi="Times New Roman" w:cs="Times New Roman"/>
          <w:b/>
          <w:bCs/>
          <w:sz w:val="24"/>
          <w:szCs w:val="24"/>
        </w:rPr>
        <w:t xml:space="preserve"> </w:t>
      </w:r>
      <w:r w:rsidR="00F81C1B" w:rsidRPr="00D55AF0">
        <w:rPr>
          <w:rFonts w:ascii="Times New Roman" w:eastAsia="Times New Roman" w:hAnsi="Times New Roman" w:cs="Times New Roman"/>
          <w:b/>
          <w:sz w:val="24"/>
          <w:szCs w:val="24"/>
        </w:rPr>
        <w:t>või maksumeetme</w:t>
      </w:r>
      <w:r w:rsidR="005B1ABB" w:rsidRPr="00D55AF0">
        <w:rPr>
          <w:rFonts w:ascii="Times New Roman" w:eastAsia="Times New Roman" w:hAnsi="Times New Roman" w:cs="Times New Roman"/>
          <w:b/>
          <w:sz w:val="24"/>
          <w:szCs w:val="24"/>
        </w:rPr>
        <w:t>te kaudu keskkonnakahjude piirami</w:t>
      </w:r>
      <w:r w:rsidRPr="00D55AF0">
        <w:rPr>
          <w:rFonts w:ascii="Times New Roman" w:eastAsia="Times New Roman" w:hAnsi="Times New Roman" w:cs="Times New Roman"/>
          <w:b/>
          <w:sz w:val="24"/>
          <w:szCs w:val="24"/>
        </w:rPr>
        <w:t>st</w:t>
      </w:r>
      <w:r w:rsidR="00CE3EC3">
        <w:rPr>
          <w:rFonts w:ascii="Times New Roman" w:eastAsia="Times New Roman" w:hAnsi="Times New Roman" w:cs="Times New Roman"/>
          <w:b/>
          <w:sz w:val="24"/>
          <w:szCs w:val="24"/>
        </w:rPr>
        <w:t>.</w:t>
      </w:r>
      <w:r w:rsidR="00F81C1B">
        <w:rPr>
          <w:rFonts w:ascii="Times New Roman" w:eastAsia="Times New Roman" w:hAnsi="Times New Roman" w:cs="Times New Roman"/>
          <w:b/>
          <w:bCs/>
          <w:sz w:val="24"/>
          <w:szCs w:val="24"/>
        </w:rPr>
        <w:t xml:space="preserve"> </w:t>
      </w:r>
    </w:p>
    <w:p w14:paraId="4743180E" w14:textId="3FAF9B67" w:rsidR="00FC713B" w:rsidRPr="00FC713B" w:rsidRDefault="00831BCC" w:rsidP="008E091C">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Toetame ühekordselt kasutatavate, st korduvalt mittetäidetvate ja </w:t>
      </w:r>
      <w:r w:rsidR="004A1FA3">
        <w:rPr>
          <w:rFonts w:ascii="Times New Roman" w:eastAsia="Times New Roman" w:hAnsi="Times New Roman" w:cs="Times New Roman"/>
          <w:sz w:val="24"/>
          <w:szCs w:val="24"/>
        </w:rPr>
        <w:t>mitte</w:t>
      </w:r>
      <w:r>
        <w:rPr>
          <w:rFonts w:ascii="Times New Roman" w:eastAsia="Times New Roman" w:hAnsi="Times New Roman" w:cs="Times New Roman"/>
          <w:sz w:val="24"/>
          <w:szCs w:val="24"/>
        </w:rPr>
        <w:t>laetavate, elektrooniliste sigarettide turustamise ühtset keelustamist</w:t>
      </w:r>
      <w:r w:rsidR="004252F2">
        <w:rPr>
          <w:rFonts w:ascii="Times New Roman" w:eastAsia="Times New Roman" w:hAnsi="Times New Roman" w:cs="Times New Roman"/>
          <w:sz w:val="24"/>
          <w:szCs w:val="24"/>
        </w:rPr>
        <w:t xml:space="preserve"> ELis</w:t>
      </w:r>
      <w:r>
        <w:rPr>
          <w:rFonts w:ascii="Times New Roman" w:eastAsia="Times New Roman" w:hAnsi="Times New Roman" w:cs="Times New Roman"/>
          <w:sz w:val="24"/>
          <w:szCs w:val="24"/>
        </w:rPr>
        <w:t>.</w:t>
      </w:r>
      <w:r w:rsidR="00103388">
        <w:rPr>
          <w:rFonts w:ascii="Times New Roman" w:eastAsia="Times New Roman" w:hAnsi="Times New Roman" w:cs="Times New Roman"/>
          <w:sz w:val="24"/>
          <w:szCs w:val="24"/>
        </w:rPr>
        <w:t xml:space="preserve"> Regulatsiooni kehtestamisel on oluline arvestada toote </w:t>
      </w:r>
      <w:r w:rsidR="004A1FA3">
        <w:rPr>
          <w:rFonts w:ascii="Times New Roman" w:eastAsia="Times New Roman" w:hAnsi="Times New Roman" w:cs="Times New Roman"/>
          <w:sz w:val="24"/>
          <w:szCs w:val="24"/>
        </w:rPr>
        <w:t xml:space="preserve">negatiivset </w:t>
      </w:r>
      <w:r w:rsidR="00103388">
        <w:rPr>
          <w:rFonts w:ascii="Times New Roman" w:eastAsia="Times New Roman" w:hAnsi="Times New Roman" w:cs="Times New Roman"/>
          <w:sz w:val="24"/>
          <w:szCs w:val="24"/>
        </w:rPr>
        <w:t>keskkonnamõju ning olulisel kohal on ka ühekordsete elektrooniliste sigarettide puhul rahvatervise kaitse eesmärk. Ühekordsed elektroonilised sigaretid on atraktiivsed just eelkõige noortele ja lastele, tootel puuduvad lisatarvikud</w:t>
      </w:r>
      <w:r w:rsidR="00990397">
        <w:rPr>
          <w:rFonts w:ascii="Times New Roman" w:eastAsia="Times New Roman" w:hAnsi="Times New Roman" w:cs="Times New Roman"/>
          <w:sz w:val="24"/>
          <w:szCs w:val="24"/>
        </w:rPr>
        <w:t>, mille tõttu</w:t>
      </w:r>
      <w:r w:rsidR="00F81414">
        <w:rPr>
          <w:rFonts w:ascii="Times New Roman" w:eastAsia="Times New Roman" w:hAnsi="Times New Roman" w:cs="Times New Roman"/>
          <w:sz w:val="24"/>
          <w:szCs w:val="24"/>
        </w:rPr>
        <w:t xml:space="preserve"> on</w:t>
      </w:r>
      <w:r w:rsidR="00103388">
        <w:rPr>
          <w:rFonts w:ascii="Times New Roman" w:eastAsia="Times New Roman" w:hAnsi="Times New Roman" w:cs="Times New Roman"/>
          <w:sz w:val="24"/>
          <w:szCs w:val="24"/>
        </w:rPr>
        <w:t xml:space="preserve"> nende toodete kasutami</w:t>
      </w:r>
      <w:r w:rsidR="00F81414">
        <w:rPr>
          <w:rFonts w:ascii="Times New Roman" w:eastAsia="Times New Roman" w:hAnsi="Times New Roman" w:cs="Times New Roman"/>
          <w:sz w:val="24"/>
          <w:szCs w:val="24"/>
        </w:rPr>
        <w:t>ne eriti lihtne</w:t>
      </w:r>
      <w:r w:rsidR="00103388">
        <w:rPr>
          <w:rFonts w:ascii="Times New Roman" w:eastAsia="Times New Roman" w:hAnsi="Times New Roman" w:cs="Times New Roman"/>
          <w:sz w:val="24"/>
          <w:szCs w:val="24"/>
        </w:rPr>
        <w:t xml:space="preserve"> ning muga</w:t>
      </w:r>
      <w:r w:rsidR="00F81414">
        <w:rPr>
          <w:rFonts w:ascii="Times New Roman" w:eastAsia="Times New Roman" w:hAnsi="Times New Roman" w:cs="Times New Roman"/>
          <w:sz w:val="24"/>
          <w:szCs w:val="24"/>
        </w:rPr>
        <w:t>v. Lisaks</w:t>
      </w:r>
      <w:r w:rsidR="00E63540">
        <w:rPr>
          <w:rFonts w:ascii="Times New Roman" w:eastAsia="Times New Roman" w:hAnsi="Times New Roman" w:cs="Times New Roman"/>
          <w:sz w:val="24"/>
          <w:szCs w:val="24"/>
        </w:rPr>
        <w:t xml:space="preserve"> on ühekordsete</w:t>
      </w:r>
      <w:r w:rsidR="00103388">
        <w:rPr>
          <w:rFonts w:ascii="Times New Roman" w:eastAsia="Times New Roman" w:hAnsi="Times New Roman" w:cs="Times New Roman"/>
          <w:sz w:val="24"/>
          <w:szCs w:val="24"/>
        </w:rPr>
        <w:t xml:space="preserve"> elektrooniliste sigarettide madal hind </w:t>
      </w:r>
      <w:r w:rsidR="00A605BB">
        <w:rPr>
          <w:rFonts w:ascii="Times New Roman" w:eastAsia="Times New Roman" w:hAnsi="Times New Roman" w:cs="Times New Roman"/>
          <w:sz w:val="24"/>
          <w:szCs w:val="24"/>
        </w:rPr>
        <w:t>parandanud</w:t>
      </w:r>
      <w:r w:rsidR="008C53C9">
        <w:rPr>
          <w:rFonts w:ascii="Times New Roman" w:eastAsia="Times New Roman" w:hAnsi="Times New Roman" w:cs="Times New Roman"/>
          <w:sz w:val="24"/>
          <w:szCs w:val="24"/>
        </w:rPr>
        <w:t xml:space="preserve"> nende toodete kättesaadavust, seeläbi </w:t>
      </w:r>
      <w:r w:rsidR="00103388">
        <w:rPr>
          <w:rFonts w:ascii="Times New Roman" w:eastAsia="Times New Roman" w:hAnsi="Times New Roman" w:cs="Times New Roman"/>
          <w:sz w:val="24"/>
          <w:szCs w:val="24"/>
        </w:rPr>
        <w:t>on suuren</w:t>
      </w:r>
      <w:r w:rsidR="00A605BB">
        <w:rPr>
          <w:rFonts w:ascii="Times New Roman" w:eastAsia="Times New Roman" w:hAnsi="Times New Roman" w:cs="Times New Roman"/>
          <w:sz w:val="24"/>
          <w:szCs w:val="24"/>
        </w:rPr>
        <w:t>enud</w:t>
      </w:r>
      <w:r w:rsidR="00103388">
        <w:rPr>
          <w:rFonts w:ascii="Times New Roman" w:eastAsia="Times New Roman" w:hAnsi="Times New Roman" w:cs="Times New Roman"/>
          <w:sz w:val="24"/>
          <w:szCs w:val="24"/>
        </w:rPr>
        <w:t xml:space="preserve"> tarbijaskond</w:t>
      </w:r>
      <w:r w:rsidR="004A1FA3">
        <w:rPr>
          <w:rFonts w:ascii="Times New Roman" w:eastAsia="Times New Roman" w:hAnsi="Times New Roman" w:cs="Times New Roman"/>
          <w:sz w:val="24"/>
          <w:szCs w:val="24"/>
        </w:rPr>
        <w:t xml:space="preserve"> eelkõige </w:t>
      </w:r>
      <w:r w:rsidR="00847361">
        <w:rPr>
          <w:rFonts w:ascii="Times New Roman" w:eastAsia="Times New Roman" w:hAnsi="Times New Roman" w:cs="Times New Roman"/>
          <w:sz w:val="24"/>
          <w:szCs w:val="24"/>
        </w:rPr>
        <w:t xml:space="preserve">just </w:t>
      </w:r>
      <w:r w:rsidR="004A1FA3">
        <w:rPr>
          <w:rFonts w:ascii="Times New Roman" w:eastAsia="Times New Roman" w:hAnsi="Times New Roman" w:cs="Times New Roman"/>
          <w:sz w:val="24"/>
          <w:szCs w:val="24"/>
        </w:rPr>
        <w:t>noorte hulgas</w:t>
      </w:r>
      <w:r w:rsidR="00103388">
        <w:rPr>
          <w:rFonts w:ascii="Times New Roman" w:eastAsia="Times New Roman" w:hAnsi="Times New Roman" w:cs="Times New Roman"/>
          <w:sz w:val="24"/>
          <w:szCs w:val="24"/>
        </w:rPr>
        <w:t xml:space="preserve">. </w:t>
      </w:r>
      <w:r w:rsidR="00FC713B" w:rsidRPr="00FC713B">
        <w:rPr>
          <w:rFonts w:ascii="Times New Roman" w:eastAsia="Times New Roman" w:hAnsi="Times New Roman" w:cs="Times New Roman"/>
          <w:sz w:val="24"/>
          <w:szCs w:val="24"/>
        </w:rPr>
        <w:t xml:space="preserve">Tubakatoodete direktiivi artikli 24 (3) alusel on näiteks Belgia </w:t>
      </w:r>
      <w:r w:rsidR="001D7DAD">
        <w:rPr>
          <w:rFonts w:ascii="Times New Roman" w:eastAsia="Times New Roman" w:hAnsi="Times New Roman" w:cs="Times New Roman"/>
          <w:sz w:val="24"/>
          <w:szCs w:val="24"/>
        </w:rPr>
        <w:t xml:space="preserve">ja Prantsusmaa </w:t>
      </w:r>
      <w:r w:rsidR="00FC713B" w:rsidRPr="00FC713B">
        <w:rPr>
          <w:rFonts w:ascii="Times New Roman" w:eastAsia="Times New Roman" w:hAnsi="Times New Roman" w:cs="Times New Roman"/>
          <w:sz w:val="24"/>
          <w:szCs w:val="24"/>
        </w:rPr>
        <w:t>keelusta</w:t>
      </w:r>
      <w:r w:rsidR="001D7DAD">
        <w:rPr>
          <w:rFonts w:ascii="Times New Roman" w:eastAsia="Times New Roman" w:hAnsi="Times New Roman" w:cs="Times New Roman"/>
          <w:sz w:val="24"/>
          <w:szCs w:val="24"/>
        </w:rPr>
        <w:t>mas</w:t>
      </w:r>
      <w:r w:rsidR="00FC713B" w:rsidRPr="00FC713B">
        <w:rPr>
          <w:rFonts w:ascii="Times New Roman" w:eastAsia="Times New Roman" w:hAnsi="Times New Roman" w:cs="Times New Roman"/>
          <w:sz w:val="24"/>
          <w:szCs w:val="24"/>
        </w:rPr>
        <w:t xml:space="preserve"> ühekordsete e-sigarettide turu</w:t>
      </w:r>
      <w:r w:rsidR="003021A6">
        <w:rPr>
          <w:rFonts w:ascii="Times New Roman" w:eastAsia="Times New Roman" w:hAnsi="Times New Roman" w:cs="Times New Roman"/>
          <w:sz w:val="24"/>
          <w:szCs w:val="24"/>
        </w:rPr>
        <w:t>stamis</w:t>
      </w:r>
      <w:r w:rsidR="001D7DAD">
        <w:rPr>
          <w:rFonts w:ascii="Times New Roman" w:eastAsia="Times New Roman" w:hAnsi="Times New Roman" w:cs="Times New Roman"/>
          <w:sz w:val="24"/>
          <w:szCs w:val="24"/>
        </w:rPr>
        <w:t>t</w:t>
      </w:r>
      <w:r w:rsidR="00FC713B" w:rsidRPr="00FC713B">
        <w:rPr>
          <w:rFonts w:ascii="Times New Roman" w:eastAsia="Times New Roman" w:hAnsi="Times New Roman" w:cs="Times New Roman"/>
          <w:sz w:val="24"/>
          <w:szCs w:val="24"/>
        </w:rPr>
        <w:t xml:space="preserve">. </w:t>
      </w:r>
    </w:p>
    <w:p w14:paraId="214E38E0" w14:textId="25A12EE0" w:rsidR="00165AED" w:rsidRPr="007A1055" w:rsidRDefault="00165AED" w:rsidP="008E091C">
      <w:pPr>
        <w:spacing w:line="240" w:lineRule="auto"/>
        <w:contextualSpacing/>
        <w:jc w:val="both"/>
        <w:rPr>
          <w:rFonts w:ascii="Times New Roman" w:eastAsia="Times New Roman" w:hAnsi="Times New Roman" w:cs="Times New Roman"/>
          <w:sz w:val="24"/>
          <w:szCs w:val="24"/>
        </w:rPr>
      </w:pPr>
      <w:r w:rsidRPr="007A1055">
        <w:rPr>
          <w:rFonts w:ascii="Times New Roman" w:eastAsia="Times New Roman" w:hAnsi="Times New Roman" w:cs="Times New Roman"/>
          <w:sz w:val="24"/>
          <w:szCs w:val="24"/>
        </w:rPr>
        <w:t>E-sigaretid on ohtlikud jäätmed, sest sisaldavad nikotiini ja liitiumaku</w:t>
      </w:r>
      <w:r>
        <w:rPr>
          <w:rFonts w:ascii="Times New Roman" w:eastAsia="Times New Roman" w:hAnsi="Times New Roman" w:cs="Times New Roman"/>
          <w:sz w:val="24"/>
          <w:szCs w:val="24"/>
        </w:rPr>
        <w:t>t. Kui neid</w:t>
      </w:r>
      <w:r w:rsidRPr="007A1055">
        <w:rPr>
          <w:rFonts w:ascii="Times New Roman" w:eastAsia="Times New Roman" w:hAnsi="Times New Roman" w:cs="Times New Roman"/>
          <w:sz w:val="24"/>
          <w:szCs w:val="24"/>
        </w:rPr>
        <w:t xml:space="preserve"> ei kõrvaldata nõuetekohaselt, võib neis sisalduv nikotiin põhjustada keskkonnareostust, mürgitades elusloodust, pinnast ja veekogusid</w:t>
      </w:r>
      <w:r>
        <w:rPr>
          <w:rFonts w:ascii="Times New Roman" w:eastAsia="Times New Roman" w:hAnsi="Times New Roman" w:cs="Times New Roman"/>
          <w:sz w:val="24"/>
          <w:szCs w:val="24"/>
        </w:rPr>
        <w:t xml:space="preserve">, põhjustades seeläbi ohtu ka inimeste tervisele laiemalt. </w:t>
      </w:r>
      <w:r w:rsidR="00283A1C">
        <w:rPr>
          <w:rFonts w:ascii="Times New Roman" w:eastAsia="Times New Roman" w:hAnsi="Times New Roman" w:cs="Times New Roman"/>
          <w:sz w:val="24"/>
          <w:szCs w:val="24"/>
        </w:rPr>
        <w:t>L</w:t>
      </w:r>
      <w:r w:rsidRPr="007A1055">
        <w:rPr>
          <w:rFonts w:ascii="Times New Roman" w:eastAsia="Times New Roman" w:hAnsi="Times New Roman" w:cs="Times New Roman"/>
          <w:sz w:val="24"/>
          <w:szCs w:val="24"/>
        </w:rPr>
        <w:t>iitiumakude korrodeerumine</w:t>
      </w:r>
      <w:r w:rsidR="00283A1C">
        <w:rPr>
          <w:rFonts w:ascii="Times New Roman" w:eastAsia="Times New Roman" w:hAnsi="Times New Roman" w:cs="Times New Roman"/>
          <w:sz w:val="24"/>
          <w:szCs w:val="24"/>
        </w:rPr>
        <w:t xml:space="preserve"> </w:t>
      </w:r>
      <w:r w:rsidRPr="007A1055">
        <w:rPr>
          <w:rFonts w:ascii="Times New Roman" w:eastAsia="Times New Roman" w:hAnsi="Times New Roman" w:cs="Times New Roman"/>
          <w:sz w:val="24"/>
          <w:szCs w:val="24"/>
        </w:rPr>
        <w:t xml:space="preserve">võib põhjustada liitiumi lekkimist keskkonda. Lisaks võivad valesti käideldud akud tekitada tulekahjusid prügikastides. </w:t>
      </w:r>
      <w:r w:rsidR="00146D45" w:rsidRPr="00FF32BA">
        <w:rPr>
          <w:rFonts w:ascii="Times New Roman" w:eastAsia="Times New Roman" w:hAnsi="Times New Roman" w:cs="Times New Roman"/>
          <w:sz w:val="24"/>
          <w:szCs w:val="24"/>
        </w:rPr>
        <w:t>Kui ühekordsete elektrooniliste sigarettide kasutamine väheneks, väheneks oluliselt ka jäätmete hulk. Korduvtäidetava elektroonilise sigareti kestus võib kergesti olla kuus kuni seitse kuud, samas kui ühekordselt kasutatav elektrooniline sigaret satub jäätmetesse juba ühe kuni viie päeva pärast.</w:t>
      </w:r>
    </w:p>
    <w:p w14:paraId="6193AE49" w14:textId="6B04EDFD" w:rsidR="0017162F" w:rsidRDefault="0046195F" w:rsidP="008E091C">
      <w:pPr>
        <w:spacing w:line="240" w:lineRule="auto"/>
        <w:contextualSpacing/>
        <w:jc w:val="both"/>
        <w:rPr>
          <w:rFonts w:ascii="Times New Roman" w:eastAsia="Times New Roman" w:hAnsi="Times New Roman" w:cs="Times New Roman"/>
          <w:sz w:val="24"/>
          <w:szCs w:val="24"/>
        </w:rPr>
      </w:pPr>
      <w:r w:rsidRPr="007A1055">
        <w:rPr>
          <w:rFonts w:ascii="Times New Roman" w:eastAsia="Times New Roman" w:hAnsi="Times New Roman" w:cs="Times New Roman"/>
          <w:sz w:val="24"/>
          <w:szCs w:val="24"/>
        </w:rPr>
        <w:t xml:space="preserve">Arvestades, et enamik elektroonikaseadmeid imporditakse Eestisse, on vajalik EL ühisel turul reguleerimine. </w:t>
      </w:r>
      <w:r>
        <w:rPr>
          <w:rFonts w:ascii="Times New Roman" w:eastAsia="Times New Roman" w:hAnsi="Times New Roman" w:cs="Times New Roman"/>
          <w:sz w:val="24"/>
          <w:szCs w:val="24"/>
        </w:rPr>
        <w:t xml:space="preserve">Ühekordselt kasutatavate elektrooniliste sigarettide keelustamine toetab EL </w:t>
      </w:r>
      <w:r>
        <w:rPr>
          <w:rFonts w:ascii="Times New Roman" w:eastAsia="Times New Roman" w:hAnsi="Times New Roman" w:cs="Times New Roman"/>
          <w:sz w:val="24"/>
          <w:szCs w:val="24"/>
        </w:rPr>
        <w:lastRenderedPageBreak/>
        <w:t xml:space="preserve">ringmajanduse tegevuskava </w:t>
      </w:r>
      <w:r w:rsidRPr="007A1055">
        <w:rPr>
          <w:rFonts w:ascii="Times New Roman" w:eastAsia="Times New Roman" w:hAnsi="Times New Roman" w:cs="Times New Roman"/>
          <w:sz w:val="24"/>
          <w:szCs w:val="24"/>
        </w:rPr>
        <w:t xml:space="preserve">eesmärki muuta kestlikud tooted </w:t>
      </w:r>
      <w:r>
        <w:rPr>
          <w:rFonts w:ascii="Times New Roman" w:eastAsia="Times New Roman" w:hAnsi="Times New Roman" w:cs="Times New Roman"/>
          <w:sz w:val="24"/>
          <w:szCs w:val="24"/>
        </w:rPr>
        <w:t xml:space="preserve">ELis </w:t>
      </w:r>
      <w:r w:rsidRPr="007A1055">
        <w:rPr>
          <w:rFonts w:ascii="Times New Roman" w:eastAsia="Times New Roman" w:hAnsi="Times New Roman" w:cs="Times New Roman"/>
          <w:sz w:val="24"/>
          <w:szCs w:val="24"/>
        </w:rPr>
        <w:t xml:space="preserve">normiks läbi toote eluea pikendamise, korduskasutuse, parandamise, ressursitõhususe, ringmaterjali sisalduse, taastootmise ja ringlussevõtu suurendamise ning ohtlike ainete sisalduse, süsiniku- ja keskkonnajalajälje vähendamise. Uus kestlike toodete </w:t>
      </w:r>
      <w:proofErr w:type="spellStart"/>
      <w:r w:rsidRPr="007A1055">
        <w:rPr>
          <w:rFonts w:ascii="Times New Roman" w:eastAsia="Times New Roman" w:hAnsi="Times New Roman" w:cs="Times New Roman"/>
          <w:sz w:val="24"/>
          <w:szCs w:val="24"/>
        </w:rPr>
        <w:t>ökodisaini</w:t>
      </w:r>
      <w:proofErr w:type="spellEnd"/>
      <w:r w:rsidRPr="007A1055">
        <w:rPr>
          <w:rFonts w:ascii="Times New Roman" w:eastAsia="Times New Roman" w:hAnsi="Times New Roman" w:cs="Times New Roman"/>
          <w:sz w:val="24"/>
          <w:szCs w:val="24"/>
        </w:rPr>
        <w:t xml:space="preserve"> määrus seab kestlikkuse nõuded ka elektri- ja elektroonikaseadmetele, mis tulevikus peaks tooma rangemad nõuded ühekordsetele toodetele. </w:t>
      </w:r>
      <w:r w:rsidR="007A1055" w:rsidRPr="007A1055">
        <w:rPr>
          <w:rFonts w:ascii="Times New Roman" w:eastAsia="Times New Roman" w:hAnsi="Times New Roman" w:cs="Times New Roman"/>
          <w:sz w:val="24"/>
          <w:szCs w:val="24"/>
        </w:rPr>
        <w:t>Lisaks on EL alustanud elektri- ja elektroonikaseadmete jäätmete direktiivi muutmise protsessidega</w:t>
      </w:r>
      <w:r w:rsidR="00EF369D">
        <w:rPr>
          <w:rFonts w:ascii="Times New Roman" w:eastAsia="Times New Roman" w:hAnsi="Times New Roman" w:cs="Times New Roman"/>
          <w:sz w:val="24"/>
          <w:szCs w:val="24"/>
        </w:rPr>
        <w:t xml:space="preserve">, kus on välja </w:t>
      </w:r>
      <w:r w:rsidR="007A1055" w:rsidRPr="007A1055">
        <w:rPr>
          <w:rFonts w:ascii="Times New Roman" w:eastAsia="Times New Roman" w:hAnsi="Times New Roman" w:cs="Times New Roman"/>
          <w:sz w:val="24"/>
          <w:szCs w:val="24"/>
        </w:rPr>
        <w:t xml:space="preserve">toodud </w:t>
      </w:r>
      <w:r w:rsidR="00EF369D">
        <w:rPr>
          <w:rFonts w:ascii="Times New Roman" w:eastAsia="Times New Roman" w:hAnsi="Times New Roman" w:cs="Times New Roman"/>
          <w:sz w:val="24"/>
          <w:szCs w:val="24"/>
        </w:rPr>
        <w:t xml:space="preserve">ka vajadus tugevdada </w:t>
      </w:r>
      <w:r w:rsidR="007A1055" w:rsidRPr="007A1055">
        <w:rPr>
          <w:rFonts w:ascii="Times New Roman" w:eastAsia="Times New Roman" w:hAnsi="Times New Roman" w:cs="Times New Roman"/>
          <w:sz w:val="24"/>
          <w:szCs w:val="24"/>
        </w:rPr>
        <w:t>e-sigarettide</w:t>
      </w:r>
      <w:r w:rsidR="00EF369D">
        <w:rPr>
          <w:rFonts w:ascii="Times New Roman" w:eastAsia="Times New Roman" w:hAnsi="Times New Roman" w:cs="Times New Roman"/>
          <w:sz w:val="24"/>
          <w:szCs w:val="24"/>
        </w:rPr>
        <w:t>le kohalduvaid nõudeid</w:t>
      </w:r>
      <w:r w:rsidR="007A1055" w:rsidRPr="007A1055">
        <w:rPr>
          <w:rFonts w:ascii="Times New Roman" w:eastAsia="Times New Roman" w:hAnsi="Times New Roman" w:cs="Times New Roman"/>
          <w:sz w:val="24"/>
          <w:szCs w:val="24"/>
        </w:rPr>
        <w:t xml:space="preserve">. Direktiivi muutmise ettepanek peaks tulema välja hiljemalt 2025. aastal. </w:t>
      </w:r>
    </w:p>
    <w:p w14:paraId="0E6B4924" w14:textId="77777777" w:rsidR="00C636F4" w:rsidRDefault="00C636F4" w:rsidP="00A67852">
      <w:pPr>
        <w:jc w:val="both"/>
        <w:rPr>
          <w:rFonts w:ascii="Times New Roman" w:hAnsi="Times New Roman" w:cs="Times New Roman"/>
          <w:sz w:val="24"/>
          <w:szCs w:val="24"/>
        </w:rPr>
      </w:pPr>
    </w:p>
    <w:p w14:paraId="7DC18FAE" w14:textId="11159DC9" w:rsidR="009F331C" w:rsidRPr="00B93A93" w:rsidRDefault="009F331C" w:rsidP="00BE51D3">
      <w:pPr>
        <w:pStyle w:val="Pealkiri1"/>
        <w:numPr>
          <w:ilvl w:val="0"/>
          <w:numId w:val="3"/>
        </w:numPr>
        <w:spacing w:before="120" w:after="120"/>
      </w:pPr>
      <w:r w:rsidRPr="00B93A93">
        <w:t xml:space="preserve">Arvamuse saamine ja kooskõlastamine </w:t>
      </w:r>
    </w:p>
    <w:p w14:paraId="45EFE992" w14:textId="3C471437" w:rsidR="00DF78CC" w:rsidRPr="00B93A93" w:rsidRDefault="003D1532" w:rsidP="006F079E">
      <w:pPr>
        <w:spacing w:before="120" w:after="120" w:line="240" w:lineRule="auto"/>
        <w:jc w:val="both"/>
        <w:rPr>
          <w:rFonts w:ascii="Times New Roman" w:eastAsia="Calibri" w:hAnsi="Times New Roman" w:cs="Times New Roman"/>
          <w:sz w:val="24"/>
          <w:szCs w:val="24"/>
        </w:rPr>
      </w:pPr>
      <w:r w:rsidRPr="00B93A93">
        <w:rPr>
          <w:rFonts w:ascii="Times New Roman" w:hAnsi="Times New Roman" w:cs="Times New Roman"/>
          <w:sz w:val="24"/>
          <w:szCs w:val="24"/>
        </w:rPr>
        <w:t>S</w:t>
      </w:r>
      <w:r w:rsidRPr="00B93A93">
        <w:rPr>
          <w:rFonts w:ascii="Times New Roman" w:eastAsia="Calibri" w:hAnsi="Times New Roman" w:cs="Times New Roman"/>
          <w:sz w:val="24"/>
          <w:szCs w:val="24"/>
        </w:rPr>
        <w:t xml:space="preserve">eisukohad on kooskõlastatud </w:t>
      </w:r>
      <w:r w:rsidR="000360A0">
        <w:rPr>
          <w:rFonts w:ascii="Times New Roman" w:eastAsia="Calibri" w:hAnsi="Times New Roman" w:cs="Times New Roman"/>
          <w:sz w:val="24"/>
          <w:szCs w:val="24"/>
        </w:rPr>
        <w:t>kliimaministeeriumi, haridus- ja teadusministeeriumi</w:t>
      </w:r>
      <w:r w:rsidR="00B37CC8">
        <w:rPr>
          <w:rFonts w:ascii="Times New Roman" w:eastAsia="Calibri" w:hAnsi="Times New Roman" w:cs="Times New Roman"/>
          <w:sz w:val="24"/>
          <w:szCs w:val="24"/>
        </w:rPr>
        <w:t xml:space="preserve"> ning majandus- ja kommunikatsiooniministeeriumiga. </w:t>
      </w:r>
      <w:r w:rsidR="002043C0">
        <w:rPr>
          <w:rFonts w:ascii="Times New Roman" w:eastAsia="Calibri" w:hAnsi="Times New Roman" w:cs="Times New Roman"/>
          <w:sz w:val="24"/>
          <w:szCs w:val="24"/>
        </w:rPr>
        <w:t>Riigiasut</w:t>
      </w:r>
      <w:r w:rsidR="005175B6">
        <w:rPr>
          <w:rFonts w:ascii="Times New Roman" w:eastAsia="Calibri" w:hAnsi="Times New Roman" w:cs="Times New Roman"/>
          <w:sz w:val="24"/>
          <w:szCs w:val="24"/>
        </w:rPr>
        <w:t>ust</w:t>
      </w:r>
      <w:r w:rsidR="002043C0">
        <w:rPr>
          <w:rFonts w:ascii="Times New Roman" w:eastAsia="Calibri" w:hAnsi="Times New Roman" w:cs="Times New Roman"/>
          <w:sz w:val="24"/>
          <w:szCs w:val="24"/>
        </w:rPr>
        <w:t xml:space="preserve">est andsid </w:t>
      </w:r>
      <w:r w:rsidR="005175B6">
        <w:rPr>
          <w:rFonts w:ascii="Times New Roman" w:eastAsia="Calibri" w:hAnsi="Times New Roman" w:cs="Times New Roman"/>
          <w:sz w:val="24"/>
          <w:szCs w:val="24"/>
        </w:rPr>
        <w:t xml:space="preserve">lisaks </w:t>
      </w:r>
      <w:r w:rsidR="002043C0">
        <w:rPr>
          <w:rFonts w:ascii="Times New Roman" w:eastAsia="Calibri" w:hAnsi="Times New Roman" w:cs="Times New Roman"/>
          <w:sz w:val="24"/>
          <w:szCs w:val="24"/>
        </w:rPr>
        <w:t xml:space="preserve">arvamuse </w:t>
      </w:r>
      <w:r w:rsidR="005175B6">
        <w:rPr>
          <w:rFonts w:ascii="Times New Roman" w:eastAsia="Calibri" w:hAnsi="Times New Roman" w:cs="Times New Roman"/>
          <w:sz w:val="24"/>
          <w:szCs w:val="24"/>
        </w:rPr>
        <w:t xml:space="preserve">Tervise Arengu Instituut, </w:t>
      </w:r>
      <w:r w:rsidR="002043C0">
        <w:rPr>
          <w:rFonts w:ascii="Times New Roman" w:eastAsia="Calibri" w:hAnsi="Times New Roman" w:cs="Times New Roman"/>
          <w:sz w:val="24"/>
          <w:szCs w:val="24"/>
        </w:rPr>
        <w:t xml:space="preserve">Politsei- ja Piirivalveamet, </w:t>
      </w:r>
      <w:r w:rsidR="00C53050">
        <w:rPr>
          <w:rFonts w:ascii="Times New Roman" w:eastAsia="Calibri" w:hAnsi="Times New Roman" w:cs="Times New Roman"/>
          <w:sz w:val="24"/>
          <w:szCs w:val="24"/>
        </w:rPr>
        <w:t xml:space="preserve">Tarbijakaitse ja </w:t>
      </w:r>
      <w:r w:rsidR="005175B6">
        <w:rPr>
          <w:rFonts w:ascii="Times New Roman" w:eastAsia="Calibri" w:hAnsi="Times New Roman" w:cs="Times New Roman"/>
          <w:sz w:val="24"/>
          <w:szCs w:val="24"/>
        </w:rPr>
        <w:t xml:space="preserve">Tehnilise Järelevalve </w:t>
      </w:r>
      <w:r w:rsidR="00C53050">
        <w:rPr>
          <w:rFonts w:ascii="Times New Roman" w:eastAsia="Calibri" w:hAnsi="Times New Roman" w:cs="Times New Roman"/>
          <w:sz w:val="24"/>
          <w:szCs w:val="24"/>
        </w:rPr>
        <w:t>Amet</w:t>
      </w:r>
      <w:r w:rsidR="002D0519">
        <w:rPr>
          <w:rFonts w:ascii="Times New Roman" w:eastAsia="Calibri" w:hAnsi="Times New Roman" w:cs="Times New Roman"/>
          <w:sz w:val="24"/>
          <w:szCs w:val="24"/>
        </w:rPr>
        <w:t>.</w:t>
      </w:r>
    </w:p>
    <w:p w14:paraId="6056100A" w14:textId="50447AEA" w:rsidR="0051748D" w:rsidRDefault="00232C04" w:rsidP="006F079E">
      <w:pPr>
        <w:spacing w:before="120" w:after="120" w:line="240" w:lineRule="auto"/>
        <w:jc w:val="both"/>
      </w:pPr>
      <w:r w:rsidRPr="008E091C">
        <w:rPr>
          <w:rFonts w:ascii="Times New Roman" w:eastAsia="Calibri" w:hAnsi="Times New Roman" w:cs="Times New Roman"/>
          <w:sz w:val="24"/>
          <w:szCs w:val="24"/>
        </w:rPr>
        <w:t xml:space="preserve">Seisukohad </w:t>
      </w:r>
      <w:r w:rsidR="00CA3818" w:rsidRPr="008E091C">
        <w:rPr>
          <w:rFonts w:ascii="Times New Roman" w:eastAsia="Calibri" w:hAnsi="Times New Roman" w:cs="Times New Roman"/>
          <w:sz w:val="24"/>
          <w:szCs w:val="24"/>
        </w:rPr>
        <w:t xml:space="preserve">saadeti arvamuse avaldamiseks </w:t>
      </w:r>
      <w:r w:rsidR="001F072A" w:rsidRPr="008E091C">
        <w:rPr>
          <w:rFonts w:ascii="Times New Roman" w:eastAsia="Calibri" w:hAnsi="Times New Roman" w:cs="Times New Roman"/>
          <w:sz w:val="24"/>
          <w:szCs w:val="24"/>
        </w:rPr>
        <w:t>järgmistele huvigrupp</w:t>
      </w:r>
      <w:r w:rsidR="002034F1" w:rsidRPr="008E091C">
        <w:rPr>
          <w:rFonts w:ascii="Times New Roman" w:eastAsia="Calibri" w:hAnsi="Times New Roman" w:cs="Times New Roman"/>
          <w:sz w:val="24"/>
          <w:szCs w:val="24"/>
        </w:rPr>
        <w:t xml:space="preserve">e esindavatele </w:t>
      </w:r>
      <w:r w:rsidR="003573D7" w:rsidRPr="008E091C">
        <w:rPr>
          <w:rFonts w:ascii="Times New Roman" w:eastAsia="Calibri" w:hAnsi="Times New Roman" w:cs="Times New Roman"/>
          <w:sz w:val="24"/>
          <w:szCs w:val="24"/>
        </w:rPr>
        <w:t xml:space="preserve">organisatsioonidele </w:t>
      </w:r>
      <w:r w:rsidR="001F072A" w:rsidRPr="008E091C">
        <w:rPr>
          <w:rFonts w:ascii="Times New Roman" w:eastAsia="Calibri" w:hAnsi="Times New Roman" w:cs="Times New Roman"/>
          <w:sz w:val="24"/>
          <w:szCs w:val="24"/>
        </w:rPr>
        <w:t xml:space="preserve">- </w:t>
      </w:r>
      <w:r w:rsidR="004A0E8A" w:rsidRPr="008E091C">
        <w:rPr>
          <w:rFonts w:ascii="Times New Roman" w:eastAsia="Calibri" w:hAnsi="Times New Roman" w:cs="Times New Roman"/>
          <w:sz w:val="24"/>
          <w:szCs w:val="24"/>
        </w:rPr>
        <w:t xml:space="preserve">Eesti Vähiliit, Tervisedendajate ühing (ETÜ), Terve Eesti SA, Tartu Ülikooli peremeditsiini ja rahvatervise instituut, Tartu Ülikool kliinilise meditsiini instituut, Eesti Perearstide Selts, Eesti Arstide Liit, Eesti Kopsuarstide Selts, Eesti Õdede Selts, Eesti Onkoloogide Selts, Eesti Kliiniliste Onkoloogide Selts, </w:t>
      </w:r>
      <w:r w:rsidR="00024783" w:rsidRPr="008E091C">
        <w:rPr>
          <w:rFonts w:ascii="Times New Roman" w:eastAsia="Calibri" w:hAnsi="Times New Roman" w:cs="Times New Roman"/>
          <w:sz w:val="24"/>
          <w:szCs w:val="24"/>
        </w:rPr>
        <w:t>Eesti Tubaka- ja Alkoholikahjude Vähendamise Koda</w:t>
      </w:r>
      <w:r w:rsidR="004A0E8A" w:rsidRPr="008E091C">
        <w:rPr>
          <w:rFonts w:ascii="Times New Roman" w:eastAsia="Calibri" w:hAnsi="Times New Roman" w:cs="Times New Roman"/>
          <w:sz w:val="24"/>
          <w:szCs w:val="24"/>
        </w:rPr>
        <w:t>, Eesti Vaimse Tervise ja Heaolu Koalitsioon (VATEK), Eesti Arstiteadusüliõpilaste Selts, Eesti Hambaarstide Liit, Eesti Nooremarstide Ühendus, Eesti Õpilasesinduste Liit, Eesti Koolijuhtide Ühendus</w:t>
      </w:r>
      <w:r w:rsidR="000360A0" w:rsidRPr="008E091C">
        <w:rPr>
          <w:rFonts w:ascii="Times New Roman" w:eastAsia="Calibri" w:hAnsi="Times New Roman" w:cs="Times New Roman"/>
          <w:sz w:val="24"/>
          <w:szCs w:val="24"/>
        </w:rPr>
        <w:t xml:space="preserve">, </w:t>
      </w:r>
      <w:r w:rsidR="004A0E8A" w:rsidRPr="008E091C">
        <w:rPr>
          <w:rFonts w:ascii="Times New Roman" w:eastAsia="Calibri" w:hAnsi="Times New Roman" w:cs="Times New Roman"/>
          <w:sz w:val="24"/>
          <w:szCs w:val="24"/>
        </w:rPr>
        <w:t>Eesti Noorsootöötajate Kogu</w:t>
      </w:r>
      <w:r w:rsidR="000360A0" w:rsidRPr="008E091C">
        <w:rPr>
          <w:rFonts w:ascii="Times New Roman" w:eastAsia="Calibri" w:hAnsi="Times New Roman" w:cs="Times New Roman"/>
          <w:sz w:val="24"/>
          <w:szCs w:val="24"/>
        </w:rPr>
        <w:t xml:space="preserve">, </w:t>
      </w:r>
      <w:r w:rsidR="004A0E8A" w:rsidRPr="008E091C">
        <w:rPr>
          <w:rFonts w:ascii="Times New Roman" w:eastAsia="Calibri" w:hAnsi="Times New Roman" w:cs="Times New Roman"/>
          <w:sz w:val="24"/>
          <w:szCs w:val="24"/>
        </w:rPr>
        <w:t>Eesti Lastevanemate Liit</w:t>
      </w:r>
      <w:r w:rsidR="002043C0" w:rsidRPr="008E091C">
        <w:rPr>
          <w:rFonts w:ascii="Times New Roman" w:eastAsia="Calibri" w:hAnsi="Times New Roman" w:cs="Times New Roman"/>
          <w:sz w:val="24"/>
          <w:szCs w:val="24"/>
        </w:rPr>
        <w:t>.</w:t>
      </w:r>
      <w:r w:rsidR="004A0E8A" w:rsidRPr="008E091C">
        <w:rPr>
          <w:rFonts w:ascii="Times New Roman" w:eastAsia="Calibri" w:hAnsi="Times New Roman" w:cs="Times New Roman"/>
          <w:sz w:val="24"/>
          <w:szCs w:val="24"/>
        </w:rPr>
        <w:t xml:space="preserve"> </w:t>
      </w:r>
    </w:p>
    <w:p w14:paraId="5CFF23F6" w14:textId="35D82843" w:rsidR="000F3841" w:rsidRDefault="00A14A6B" w:rsidP="006F079E">
      <w:pPr>
        <w:spacing w:before="120" w:after="120" w:line="240" w:lineRule="auto"/>
        <w:jc w:val="both"/>
        <w:rPr>
          <w:rStyle w:val="normaltextrun"/>
          <w:rFonts w:ascii="Calibri" w:hAnsi="Calibri" w:cs="Calibri"/>
          <w:color w:val="000000"/>
          <w:bdr w:val="none" w:sz="0" w:space="0" w:color="auto" w:frame="1"/>
        </w:rPr>
      </w:pPr>
      <w:r>
        <w:rPr>
          <w:rFonts w:ascii="Times New Roman" w:eastAsia="Calibri" w:hAnsi="Times New Roman" w:cs="Times New Roman"/>
          <w:sz w:val="24"/>
          <w:szCs w:val="24"/>
        </w:rPr>
        <w:t xml:space="preserve">Arvamuse saatsid </w:t>
      </w:r>
      <w:r w:rsidRPr="00BE3008">
        <w:rPr>
          <w:rFonts w:ascii="Times New Roman" w:eastAsia="Calibri" w:hAnsi="Times New Roman" w:cs="Times New Roman"/>
          <w:sz w:val="24"/>
          <w:szCs w:val="24"/>
        </w:rPr>
        <w:t>Eesti Vähiliit, Tartu Ülikooli peremeditsiini ja rahvatervise instituut, Eesti Perearstide Selts</w:t>
      </w:r>
      <w:r w:rsidRPr="00A14A6B">
        <w:rPr>
          <w:rFonts w:ascii="Times New Roman" w:eastAsia="Calibri" w:hAnsi="Times New Roman" w:cs="Times New Roman"/>
          <w:sz w:val="24"/>
          <w:szCs w:val="24"/>
        </w:rPr>
        <w:t xml:space="preserve">, </w:t>
      </w:r>
      <w:r w:rsidRPr="00BE3008">
        <w:rPr>
          <w:rFonts w:ascii="Times New Roman" w:eastAsia="Calibri" w:hAnsi="Times New Roman" w:cs="Times New Roman"/>
          <w:sz w:val="24"/>
          <w:szCs w:val="24"/>
        </w:rPr>
        <w:t>Eesti Arstide Liit, Eesti Õdede Selts</w:t>
      </w:r>
      <w:r w:rsidRPr="00A14A6B">
        <w:rPr>
          <w:rFonts w:ascii="Times New Roman" w:eastAsia="Calibri" w:hAnsi="Times New Roman" w:cs="Times New Roman"/>
          <w:sz w:val="24"/>
          <w:szCs w:val="24"/>
        </w:rPr>
        <w:t xml:space="preserve">, </w:t>
      </w:r>
      <w:r w:rsidRPr="00BE3008">
        <w:rPr>
          <w:rFonts w:ascii="Times New Roman" w:eastAsia="Calibri" w:hAnsi="Times New Roman" w:cs="Times New Roman"/>
          <w:sz w:val="24"/>
          <w:szCs w:val="24"/>
        </w:rPr>
        <w:t>Eesti Kliiniliste Onkoloogide Selts, Eesti Tubaka- ja Alkoholikahjude Vähendamise Koda, Eesti Nooremarstide Ühendus.</w:t>
      </w:r>
      <w:r w:rsidR="00DA753B">
        <w:rPr>
          <w:rFonts w:ascii="Times New Roman" w:eastAsia="Calibri" w:hAnsi="Times New Roman" w:cs="Times New Roman"/>
          <w:sz w:val="24"/>
          <w:szCs w:val="24"/>
        </w:rPr>
        <w:t xml:space="preserve"> </w:t>
      </w:r>
      <w:r w:rsidR="002D0519" w:rsidRPr="005905A7">
        <w:rPr>
          <w:rFonts w:ascii="Times New Roman" w:hAnsi="Times New Roman" w:cs="Times New Roman"/>
          <w:sz w:val="24"/>
          <w:szCs w:val="24"/>
        </w:rPr>
        <w:t xml:space="preserve">Kõik vastanud organisatsioonid avaldasid Eesti seisukohtadele toetust. </w:t>
      </w:r>
      <w:r w:rsidR="005905A7" w:rsidRPr="005905A7">
        <w:rPr>
          <w:rFonts w:ascii="Times New Roman" w:hAnsi="Times New Roman" w:cs="Times New Roman"/>
          <w:sz w:val="24"/>
          <w:szCs w:val="24"/>
        </w:rPr>
        <w:t xml:space="preserve">Toodi välja, et </w:t>
      </w:r>
      <w:r w:rsidR="005D12F9" w:rsidRPr="005905A7">
        <w:rPr>
          <w:rStyle w:val="normaltextrun"/>
          <w:rFonts w:ascii="Times New Roman" w:hAnsi="Times New Roman" w:cs="Times New Roman"/>
          <w:color w:val="000000"/>
          <w:sz w:val="24"/>
          <w:szCs w:val="24"/>
          <w:bdr w:val="none" w:sz="0" w:space="0" w:color="auto" w:frame="1"/>
        </w:rPr>
        <w:t>Eesti andmed näitavad kiiret muude tubakatoodete (e-sigaretid, nikotiinipadjad, kuumutatavad tubakatooted) tarvitamise levimuse suurenemist. Eriti märkimisväärne on see trend nooremates vanuserühmades.</w:t>
      </w:r>
      <w:r w:rsidR="005D12F9" w:rsidRPr="005905A7">
        <w:rPr>
          <w:rFonts w:ascii="Times New Roman" w:hAnsi="Times New Roman" w:cs="Times New Roman"/>
          <w:sz w:val="24"/>
          <w:szCs w:val="24"/>
        </w:rPr>
        <w:t xml:space="preserve"> </w:t>
      </w:r>
      <w:r w:rsidR="002D0519" w:rsidRPr="005905A7">
        <w:rPr>
          <w:rFonts w:ascii="Times New Roman" w:hAnsi="Times New Roman" w:cs="Times New Roman"/>
          <w:sz w:val="24"/>
          <w:szCs w:val="24"/>
        </w:rPr>
        <w:t>Huvigrupid tõid tagasisides murekohana välja, et lastele ja noortele on tubaka manustamine </w:t>
      </w:r>
      <w:proofErr w:type="spellStart"/>
      <w:r w:rsidR="002D0519" w:rsidRPr="005905A7">
        <w:rPr>
          <w:rFonts w:ascii="Times New Roman" w:hAnsi="Times New Roman" w:cs="Times New Roman"/>
          <w:sz w:val="24"/>
          <w:szCs w:val="24"/>
        </w:rPr>
        <w:t>veipimise</w:t>
      </w:r>
      <w:proofErr w:type="spellEnd"/>
      <w:r w:rsidR="002D0519" w:rsidRPr="005905A7">
        <w:rPr>
          <w:rFonts w:ascii="Times New Roman" w:hAnsi="Times New Roman" w:cs="Times New Roman"/>
          <w:sz w:val="24"/>
          <w:szCs w:val="24"/>
        </w:rPr>
        <w:t xml:space="preserve"> teel lihtsasti kättesaadav ning </w:t>
      </w:r>
      <w:r w:rsidR="005C1C93" w:rsidRPr="005905A7">
        <w:rPr>
          <w:rFonts w:ascii="Times New Roman" w:hAnsi="Times New Roman" w:cs="Times New Roman"/>
          <w:sz w:val="24"/>
          <w:szCs w:val="24"/>
        </w:rPr>
        <w:t xml:space="preserve">noortele </w:t>
      </w:r>
      <w:r w:rsidR="005D7A8E" w:rsidRPr="005905A7">
        <w:rPr>
          <w:rFonts w:ascii="Times New Roman" w:hAnsi="Times New Roman" w:cs="Times New Roman"/>
          <w:sz w:val="24"/>
          <w:szCs w:val="24"/>
        </w:rPr>
        <w:t>suunatud</w:t>
      </w:r>
      <w:r w:rsidR="002D0519" w:rsidRPr="005905A7">
        <w:rPr>
          <w:rFonts w:ascii="Times New Roman" w:hAnsi="Times New Roman" w:cs="Times New Roman"/>
          <w:sz w:val="24"/>
          <w:szCs w:val="24"/>
        </w:rPr>
        <w:t xml:space="preserve"> </w:t>
      </w:r>
      <w:r w:rsidR="005D7A8E" w:rsidRPr="005905A7">
        <w:rPr>
          <w:rFonts w:ascii="Times New Roman" w:hAnsi="Times New Roman" w:cs="Times New Roman"/>
          <w:sz w:val="24"/>
          <w:szCs w:val="24"/>
        </w:rPr>
        <w:t xml:space="preserve">turundus ja </w:t>
      </w:r>
      <w:r w:rsidR="002D0519" w:rsidRPr="005905A7">
        <w:rPr>
          <w:rFonts w:ascii="Times New Roman" w:hAnsi="Times New Roman" w:cs="Times New Roman"/>
          <w:sz w:val="24"/>
          <w:szCs w:val="24"/>
        </w:rPr>
        <w:t>reklaam</w:t>
      </w:r>
      <w:r w:rsidR="005D7A8E" w:rsidRPr="005905A7">
        <w:rPr>
          <w:rFonts w:ascii="Times New Roman" w:hAnsi="Times New Roman" w:cs="Times New Roman"/>
          <w:sz w:val="24"/>
          <w:szCs w:val="24"/>
        </w:rPr>
        <w:t xml:space="preserve"> esitleb tooteid </w:t>
      </w:r>
      <w:r w:rsidR="002D0519" w:rsidRPr="005905A7">
        <w:rPr>
          <w:rFonts w:ascii="Times New Roman" w:hAnsi="Times New Roman" w:cs="Times New Roman"/>
          <w:sz w:val="24"/>
          <w:szCs w:val="24"/>
        </w:rPr>
        <w:t>kui ohutu</w:t>
      </w:r>
      <w:r w:rsidR="005D7A8E" w:rsidRPr="005905A7">
        <w:rPr>
          <w:rFonts w:ascii="Times New Roman" w:hAnsi="Times New Roman" w:cs="Times New Roman"/>
          <w:sz w:val="24"/>
          <w:szCs w:val="24"/>
        </w:rPr>
        <w:t>t</w:t>
      </w:r>
      <w:r w:rsidR="002D0519" w:rsidRPr="005905A7">
        <w:rPr>
          <w:rFonts w:ascii="Times New Roman" w:hAnsi="Times New Roman" w:cs="Times New Roman"/>
          <w:sz w:val="24"/>
          <w:szCs w:val="24"/>
        </w:rPr>
        <w:t xml:space="preserve"> meelelahutus</w:t>
      </w:r>
      <w:r w:rsidR="005D7A8E" w:rsidRPr="005905A7">
        <w:rPr>
          <w:rFonts w:ascii="Times New Roman" w:hAnsi="Times New Roman" w:cs="Times New Roman"/>
          <w:sz w:val="24"/>
          <w:szCs w:val="24"/>
        </w:rPr>
        <w:t>t</w:t>
      </w:r>
      <w:r w:rsidR="002D0519" w:rsidRPr="005905A7">
        <w:rPr>
          <w:rFonts w:ascii="Times New Roman" w:hAnsi="Times New Roman" w:cs="Times New Roman"/>
          <w:sz w:val="24"/>
          <w:szCs w:val="24"/>
        </w:rPr>
        <w:t>, mistõttu tuleks tähelepanu pöörata ka reklaami piiramisele.</w:t>
      </w:r>
      <w:r w:rsidR="001F7466" w:rsidRPr="005905A7">
        <w:rPr>
          <w:rFonts w:ascii="Times New Roman" w:hAnsi="Times New Roman" w:cs="Times New Roman"/>
          <w:sz w:val="24"/>
          <w:szCs w:val="24"/>
        </w:rPr>
        <w:t xml:space="preserve"> Rõhutati, et t</w:t>
      </w:r>
      <w:r w:rsidR="002D0519" w:rsidRPr="005905A7">
        <w:rPr>
          <w:rFonts w:ascii="Times New Roman" w:hAnsi="Times New Roman" w:cs="Times New Roman"/>
          <w:sz w:val="24"/>
          <w:szCs w:val="24"/>
        </w:rPr>
        <w:t>ubakal on kahjulik mõju ükskõik mismoodi manustades, eriti suur ja otsene mõju õppimisvõimesse, vaimse tervise halvenemisse. Samuti juhiti tähelepanu, et sõltuvust tekitavate ainete (alkohol, nikotiin, uimastid) tarbimise vähendamine nõuab terviklikku lähenemist, võttes arvesse erinevate ainete asendamisega kaasnevaid mõjusid.   </w:t>
      </w:r>
      <w:r w:rsidR="00BF53B3" w:rsidRPr="005905A7">
        <w:rPr>
          <w:rFonts w:ascii="Times New Roman" w:hAnsi="Times New Roman" w:cs="Times New Roman"/>
          <w:sz w:val="24"/>
          <w:szCs w:val="24"/>
        </w:rPr>
        <w:t xml:space="preserve">Leitakse, et </w:t>
      </w:r>
      <w:proofErr w:type="spellStart"/>
      <w:r w:rsidR="00BF53B3" w:rsidRPr="005905A7">
        <w:rPr>
          <w:rFonts w:ascii="Times New Roman" w:hAnsi="Times New Roman" w:cs="Times New Roman"/>
          <w:sz w:val="24"/>
          <w:szCs w:val="24"/>
        </w:rPr>
        <w:t>k</w:t>
      </w:r>
      <w:r w:rsidR="005D7A8E" w:rsidRPr="005905A7">
        <w:rPr>
          <w:rStyle w:val="normaltextrun"/>
          <w:rFonts w:ascii="Times New Roman" w:hAnsi="Times New Roman" w:cs="Times New Roman"/>
          <w:color w:val="000000"/>
          <w:sz w:val="24"/>
          <w:szCs w:val="24"/>
          <w:bdr w:val="none" w:sz="0" w:space="0" w:color="auto" w:frame="1"/>
        </w:rPr>
        <w:t>augmüügi</w:t>
      </w:r>
      <w:proofErr w:type="spellEnd"/>
      <w:r w:rsidR="005D7A8E" w:rsidRPr="005905A7">
        <w:rPr>
          <w:rStyle w:val="normaltextrun"/>
          <w:rFonts w:ascii="Times New Roman" w:hAnsi="Times New Roman" w:cs="Times New Roman"/>
          <w:color w:val="000000"/>
          <w:sz w:val="24"/>
          <w:szCs w:val="24"/>
          <w:bdr w:val="none" w:sz="0" w:space="0" w:color="auto" w:frame="1"/>
        </w:rPr>
        <w:t xml:space="preserve"> keeld on oluline samm noorte kaitsmiseks tubakatoodete kättesaadavuse piiramisel ja liikmesriikide tubakakontrolli ja maksupoliitika tõhusa rakendamise tagamisel. Lisaks aitab see vältida ebaseaduslikku kaubandust ja tugevdada järelevalvet</w:t>
      </w:r>
      <w:r w:rsidR="005D7A8E" w:rsidRPr="00FF1A21">
        <w:rPr>
          <w:rStyle w:val="normaltextrun"/>
          <w:rFonts w:ascii="Times New Roman" w:hAnsi="Times New Roman" w:cs="Times New Roman"/>
          <w:color w:val="000000"/>
          <w:sz w:val="24"/>
          <w:szCs w:val="24"/>
          <w:bdr w:val="none" w:sz="0" w:space="0" w:color="auto" w:frame="1"/>
        </w:rPr>
        <w:t>.</w:t>
      </w:r>
      <w:r w:rsidR="002D3F17" w:rsidRPr="00FF1A21">
        <w:rPr>
          <w:rStyle w:val="normaltextrun"/>
          <w:rFonts w:ascii="Times New Roman" w:hAnsi="Times New Roman" w:cs="Times New Roman"/>
          <w:color w:val="000000"/>
          <w:sz w:val="24"/>
          <w:szCs w:val="24"/>
          <w:bdr w:val="none" w:sz="0" w:space="0" w:color="auto" w:frame="1"/>
        </w:rPr>
        <w:t xml:space="preserve"> Samas tuleb ka siseriiklikult järelevalvet ja kontrollimehhanisme tõhustada, </w:t>
      </w:r>
      <w:r w:rsidR="00F27E32" w:rsidRPr="00FF1A21">
        <w:rPr>
          <w:rStyle w:val="normaltextrun"/>
          <w:rFonts w:ascii="Times New Roman" w:hAnsi="Times New Roman" w:cs="Times New Roman"/>
          <w:color w:val="000000"/>
          <w:sz w:val="24"/>
          <w:szCs w:val="24"/>
          <w:bdr w:val="none" w:sz="0" w:space="0" w:color="auto" w:frame="1"/>
        </w:rPr>
        <w:t xml:space="preserve">tõkestamaks </w:t>
      </w:r>
      <w:r w:rsidR="00712957" w:rsidRPr="00FF1A21">
        <w:rPr>
          <w:rStyle w:val="normaltextrun"/>
          <w:rFonts w:ascii="Times New Roman" w:hAnsi="Times New Roman" w:cs="Times New Roman"/>
          <w:color w:val="000000"/>
          <w:sz w:val="24"/>
          <w:szCs w:val="24"/>
          <w:bdr w:val="none" w:sz="0" w:space="0" w:color="auto" w:frame="1"/>
        </w:rPr>
        <w:t>alaealistele tubaka</w:t>
      </w:r>
      <w:r w:rsidR="00697FF6" w:rsidRPr="00FF1A21">
        <w:rPr>
          <w:rStyle w:val="normaltextrun"/>
          <w:rFonts w:ascii="Times New Roman" w:hAnsi="Times New Roman" w:cs="Times New Roman"/>
          <w:color w:val="000000"/>
          <w:sz w:val="24"/>
          <w:szCs w:val="24"/>
          <w:bdr w:val="none" w:sz="0" w:space="0" w:color="auto" w:frame="1"/>
        </w:rPr>
        <w:t>-</w:t>
      </w:r>
      <w:r w:rsidR="00712957" w:rsidRPr="00FF1A21">
        <w:rPr>
          <w:rStyle w:val="normaltextrun"/>
          <w:rFonts w:ascii="Times New Roman" w:hAnsi="Times New Roman" w:cs="Times New Roman"/>
          <w:color w:val="000000"/>
          <w:sz w:val="24"/>
          <w:szCs w:val="24"/>
          <w:bdr w:val="none" w:sz="0" w:space="0" w:color="auto" w:frame="1"/>
        </w:rPr>
        <w:t xml:space="preserve"> </w:t>
      </w:r>
      <w:r w:rsidR="00697FF6" w:rsidRPr="00FF1A21">
        <w:rPr>
          <w:rStyle w:val="normaltextrun"/>
          <w:rFonts w:ascii="Times New Roman" w:hAnsi="Times New Roman" w:cs="Times New Roman"/>
          <w:color w:val="000000"/>
          <w:sz w:val="24"/>
          <w:szCs w:val="24"/>
          <w:bdr w:val="none" w:sz="0" w:space="0" w:color="auto" w:frame="1"/>
        </w:rPr>
        <w:t>j</w:t>
      </w:r>
      <w:r w:rsidR="00712957" w:rsidRPr="00FF1A21">
        <w:rPr>
          <w:rStyle w:val="normaltextrun"/>
          <w:rFonts w:ascii="Times New Roman" w:hAnsi="Times New Roman" w:cs="Times New Roman"/>
          <w:color w:val="000000"/>
          <w:sz w:val="24"/>
          <w:szCs w:val="24"/>
          <w:bdr w:val="none" w:sz="0" w:space="0" w:color="auto" w:frame="1"/>
        </w:rPr>
        <w:t xml:space="preserve">a nikotiinitoodete </w:t>
      </w:r>
      <w:r w:rsidR="00F27E32" w:rsidRPr="00FF1A21">
        <w:rPr>
          <w:rStyle w:val="normaltextrun"/>
          <w:rFonts w:ascii="Times New Roman" w:hAnsi="Times New Roman" w:cs="Times New Roman"/>
          <w:color w:val="000000"/>
          <w:sz w:val="24"/>
          <w:szCs w:val="24"/>
          <w:bdr w:val="none" w:sz="0" w:space="0" w:color="auto" w:frame="1"/>
        </w:rPr>
        <w:t>müüki</w:t>
      </w:r>
      <w:r w:rsidR="00712957" w:rsidRPr="00FF1A21">
        <w:rPr>
          <w:rStyle w:val="normaltextrun"/>
          <w:rFonts w:ascii="Times New Roman" w:hAnsi="Times New Roman" w:cs="Times New Roman"/>
          <w:color w:val="000000"/>
          <w:sz w:val="24"/>
          <w:szCs w:val="24"/>
          <w:bdr w:val="none" w:sz="0" w:space="0" w:color="auto" w:frame="1"/>
        </w:rPr>
        <w:t xml:space="preserve">, mis seaduse kohaselt on keelatud. </w:t>
      </w:r>
      <w:r w:rsidR="00FB55E3" w:rsidRPr="00FF1A21">
        <w:rPr>
          <w:rStyle w:val="normaltextrun"/>
          <w:rFonts w:ascii="Times New Roman" w:hAnsi="Times New Roman" w:cs="Times New Roman"/>
          <w:color w:val="000000"/>
          <w:sz w:val="24"/>
          <w:szCs w:val="24"/>
          <w:bdr w:val="none" w:sz="0" w:space="0" w:color="auto" w:frame="1"/>
        </w:rPr>
        <w:t xml:space="preserve">Näiteks ei ole </w:t>
      </w:r>
      <w:proofErr w:type="spellStart"/>
      <w:r w:rsidR="00FB55E3" w:rsidRPr="00FF1A21">
        <w:rPr>
          <w:rStyle w:val="normaltextrun"/>
          <w:rFonts w:ascii="Times New Roman" w:hAnsi="Times New Roman" w:cs="Times New Roman"/>
          <w:color w:val="000000"/>
          <w:sz w:val="24"/>
          <w:szCs w:val="24"/>
          <w:bdr w:val="none" w:sz="0" w:space="0" w:color="auto" w:frame="1"/>
        </w:rPr>
        <w:t>PPA-l</w:t>
      </w:r>
      <w:proofErr w:type="spellEnd"/>
      <w:r w:rsidR="00FB55E3" w:rsidRPr="00FF1A21">
        <w:rPr>
          <w:rStyle w:val="normaltextrun"/>
          <w:rFonts w:ascii="Times New Roman" w:hAnsi="Times New Roman" w:cs="Times New Roman"/>
          <w:color w:val="000000"/>
          <w:sz w:val="24"/>
          <w:szCs w:val="24"/>
          <w:bdr w:val="none" w:sz="0" w:space="0" w:color="auto" w:frame="1"/>
        </w:rPr>
        <w:t xml:space="preserve"> praegu õigust teha testoste ja see on raskendanud rikkumiste avastamist</w:t>
      </w:r>
      <w:r w:rsidR="00391F31" w:rsidRPr="00FF1A21">
        <w:rPr>
          <w:rStyle w:val="normaltextrun"/>
          <w:rFonts w:ascii="Times New Roman" w:hAnsi="Times New Roman" w:cs="Times New Roman"/>
          <w:color w:val="000000"/>
          <w:sz w:val="24"/>
          <w:szCs w:val="24"/>
          <w:bdr w:val="none" w:sz="0" w:space="0" w:color="auto" w:frame="1"/>
        </w:rPr>
        <w:t xml:space="preserve">, sh veebi teel </w:t>
      </w:r>
      <w:r w:rsidR="00716645" w:rsidRPr="00FF1A21">
        <w:rPr>
          <w:rStyle w:val="normaltextrun"/>
          <w:rFonts w:ascii="Times New Roman" w:hAnsi="Times New Roman" w:cs="Times New Roman"/>
          <w:color w:val="000000"/>
          <w:sz w:val="24"/>
          <w:szCs w:val="24"/>
          <w:bdr w:val="none" w:sz="0" w:space="0" w:color="auto" w:frame="1"/>
        </w:rPr>
        <w:t>müügi korral</w:t>
      </w:r>
      <w:r w:rsidR="00FB55E3" w:rsidRPr="00FF1A21">
        <w:rPr>
          <w:rStyle w:val="normaltextrun"/>
          <w:rFonts w:ascii="Times New Roman" w:hAnsi="Times New Roman" w:cs="Times New Roman"/>
          <w:color w:val="000000"/>
          <w:sz w:val="24"/>
          <w:szCs w:val="24"/>
          <w:bdr w:val="none" w:sz="0" w:space="0" w:color="auto" w:frame="1"/>
        </w:rPr>
        <w:t>.</w:t>
      </w:r>
      <w:r w:rsidR="005905A7" w:rsidRPr="00FF1A21">
        <w:rPr>
          <w:rStyle w:val="normaltextrun"/>
          <w:rFonts w:ascii="Times New Roman" w:hAnsi="Times New Roman" w:cs="Times New Roman"/>
          <w:color w:val="000000"/>
          <w:sz w:val="24"/>
          <w:szCs w:val="24"/>
          <w:bdr w:val="none" w:sz="0" w:space="0" w:color="auto" w:frame="1"/>
        </w:rPr>
        <w:t xml:space="preserve"> Oluliseks peetakse tubakatoodete atraktiivsus</w:t>
      </w:r>
      <w:r w:rsidR="00A5016F" w:rsidRPr="00FF1A21">
        <w:rPr>
          <w:rStyle w:val="normaltextrun"/>
          <w:rFonts w:ascii="Times New Roman" w:hAnsi="Times New Roman" w:cs="Times New Roman"/>
          <w:color w:val="000000"/>
          <w:sz w:val="24"/>
          <w:szCs w:val="24"/>
          <w:bdr w:val="none" w:sz="0" w:space="0" w:color="auto" w:frame="1"/>
        </w:rPr>
        <w:t xml:space="preserve">e vähendamiseks </w:t>
      </w:r>
      <w:r w:rsidR="00024FDF" w:rsidRPr="00FF1A21">
        <w:rPr>
          <w:rStyle w:val="normaltextrun"/>
          <w:rFonts w:ascii="Times New Roman" w:hAnsi="Times New Roman" w:cs="Times New Roman"/>
          <w:color w:val="000000"/>
          <w:sz w:val="24"/>
          <w:szCs w:val="24"/>
          <w:bdr w:val="none" w:sz="0" w:space="0" w:color="auto" w:frame="1"/>
        </w:rPr>
        <w:t>maitse- ja lõhnaaine</w:t>
      </w:r>
      <w:r w:rsidR="00A5016F" w:rsidRPr="00FF1A21">
        <w:rPr>
          <w:rStyle w:val="normaltextrun"/>
          <w:rFonts w:ascii="Times New Roman" w:hAnsi="Times New Roman" w:cs="Times New Roman"/>
          <w:color w:val="000000"/>
          <w:sz w:val="24"/>
          <w:szCs w:val="24"/>
          <w:bdr w:val="none" w:sz="0" w:space="0" w:color="auto" w:frame="1"/>
        </w:rPr>
        <w:t>te keelustamist</w:t>
      </w:r>
      <w:r w:rsidR="00024FDF" w:rsidRPr="00FF1A21">
        <w:rPr>
          <w:rStyle w:val="normaltextrun"/>
          <w:rFonts w:ascii="Times New Roman" w:hAnsi="Times New Roman" w:cs="Times New Roman"/>
          <w:color w:val="000000"/>
          <w:sz w:val="24"/>
          <w:szCs w:val="24"/>
          <w:bdr w:val="none" w:sz="0" w:space="0" w:color="auto" w:frame="1"/>
        </w:rPr>
        <w:t>, mis on eriti oluline noorte kaitsmiseks</w:t>
      </w:r>
      <w:r w:rsidR="001F0C75" w:rsidRPr="00FF1A21">
        <w:rPr>
          <w:rStyle w:val="normaltextrun"/>
          <w:rFonts w:ascii="Times New Roman" w:hAnsi="Times New Roman" w:cs="Times New Roman"/>
          <w:color w:val="000000"/>
          <w:sz w:val="24"/>
          <w:szCs w:val="24"/>
          <w:bdr w:val="none" w:sz="0" w:space="0" w:color="auto" w:frame="1"/>
        </w:rPr>
        <w:t>. Samuti</w:t>
      </w:r>
      <w:r w:rsidR="00B90545" w:rsidRPr="00FF1A21">
        <w:rPr>
          <w:rStyle w:val="normaltextrun"/>
          <w:rFonts w:ascii="Times New Roman" w:hAnsi="Times New Roman" w:cs="Times New Roman"/>
          <w:color w:val="000000"/>
          <w:sz w:val="24"/>
          <w:szCs w:val="24"/>
          <w:bdr w:val="none" w:sz="0" w:space="0" w:color="auto" w:frame="1"/>
        </w:rPr>
        <w:t xml:space="preserve"> nõustuti, et </w:t>
      </w:r>
      <w:r w:rsidR="001F0C75" w:rsidRPr="00FF1A21">
        <w:rPr>
          <w:rStyle w:val="normaltextrun"/>
          <w:rFonts w:ascii="Times New Roman" w:hAnsi="Times New Roman" w:cs="Times New Roman"/>
          <w:color w:val="000000"/>
          <w:sz w:val="24"/>
          <w:szCs w:val="24"/>
          <w:bdr w:val="none" w:sz="0" w:space="0" w:color="auto" w:frame="1"/>
        </w:rPr>
        <w:t xml:space="preserve"> </w:t>
      </w:r>
      <w:r w:rsidR="00B90545" w:rsidRPr="00FF1A21">
        <w:rPr>
          <w:rStyle w:val="normaltextrun"/>
          <w:rFonts w:ascii="Times New Roman" w:hAnsi="Times New Roman" w:cs="Times New Roman"/>
          <w:color w:val="000000"/>
          <w:sz w:val="24"/>
          <w:szCs w:val="24"/>
          <w:bdr w:val="none" w:sz="0" w:space="0" w:color="auto" w:frame="1"/>
        </w:rPr>
        <w:t>s</w:t>
      </w:r>
      <w:r w:rsidR="009144EB" w:rsidRPr="00FF1A21">
        <w:rPr>
          <w:rStyle w:val="normaltextrun"/>
          <w:rFonts w:ascii="Times New Roman" w:hAnsi="Times New Roman" w:cs="Times New Roman"/>
          <w:color w:val="000000"/>
          <w:sz w:val="24"/>
          <w:szCs w:val="24"/>
          <w:bdr w:val="none" w:sz="0" w:space="0" w:color="auto" w:frame="1"/>
        </w:rPr>
        <w:t>tandardiseeritud pakendid</w:t>
      </w:r>
      <w:r w:rsidR="00B90545" w:rsidRPr="00FF1A21">
        <w:rPr>
          <w:rStyle w:val="normaltextrun"/>
          <w:rFonts w:ascii="Times New Roman" w:hAnsi="Times New Roman" w:cs="Times New Roman"/>
          <w:color w:val="000000"/>
          <w:sz w:val="24"/>
          <w:szCs w:val="24"/>
          <w:bdr w:val="none" w:sz="0" w:space="0" w:color="auto" w:frame="1"/>
        </w:rPr>
        <w:t xml:space="preserve"> </w:t>
      </w:r>
      <w:r w:rsidR="009144EB" w:rsidRPr="00FF1A21">
        <w:rPr>
          <w:rStyle w:val="normaltextrun"/>
          <w:rFonts w:ascii="Times New Roman" w:hAnsi="Times New Roman" w:cs="Times New Roman"/>
          <w:color w:val="000000"/>
          <w:sz w:val="24"/>
          <w:szCs w:val="24"/>
          <w:bdr w:val="none" w:sz="0" w:space="0" w:color="auto" w:frame="1"/>
        </w:rPr>
        <w:t xml:space="preserve">vähendavad toodete atraktiivsust ja suurendavad tervisehoiatuste mõju. </w:t>
      </w:r>
      <w:r w:rsidR="00636D36" w:rsidRPr="00FF1A21">
        <w:rPr>
          <w:rStyle w:val="normaltextrun"/>
          <w:rFonts w:ascii="Times New Roman" w:hAnsi="Times New Roman" w:cs="Times New Roman"/>
          <w:color w:val="000000"/>
          <w:sz w:val="24"/>
          <w:szCs w:val="24"/>
          <w:bdr w:val="none" w:sz="0" w:space="0" w:color="auto" w:frame="1"/>
        </w:rPr>
        <w:t xml:space="preserve">Toetati </w:t>
      </w:r>
      <w:r w:rsidR="0010223C" w:rsidRPr="00FF1A21">
        <w:rPr>
          <w:rStyle w:val="normaltextrun"/>
          <w:rFonts w:ascii="Times New Roman" w:hAnsi="Times New Roman" w:cs="Times New Roman"/>
          <w:color w:val="000000"/>
          <w:sz w:val="24"/>
          <w:szCs w:val="24"/>
          <w:bdr w:val="none" w:sz="0" w:space="0" w:color="auto" w:frame="1"/>
        </w:rPr>
        <w:t xml:space="preserve">suitsuvaba keskkonna nõuete laiendamist, sealhulgas suitsuvabade alade kehtestamist vabas õhus toimuvatele üritustele ja avalikele kohtadele, kus viibivad ka lapsed. </w:t>
      </w:r>
      <w:r w:rsidR="00636D36" w:rsidRPr="00FF1A21">
        <w:rPr>
          <w:rStyle w:val="normaltextrun"/>
          <w:rFonts w:ascii="Times New Roman" w:hAnsi="Times New Roman" w:cs="Times New Roman"/>
          <w:color w:val="000000"/>
          <w:sz w:val="24"/>
          <w:szCs w:val="24"/>
          <w:bdr w:val="none" w:sz="0" w:space="0" w:color="auto" w:frame="1"/>
        </w:rPr>
        <w:t xml:space="preserve">Leiti, et </w:t>
      </w:r>
      <w:r w:rsidR="0010223C" w:rsidRPr="00FF1A21">
        <w:rPr>
          <w:rStyle w:val="normaltextrun"/>
          <w:rFonts w:ascii="Times New Roman" w:hAnsi="Times New Roman" w:cs="Times New Roman"/>
          <w:color w:val="000000"/>
          <w:sz w:val="24"/>
          <w:szCs w:val="24"/>
          <w:bdr w:val="none" w:sz="0" w:space="0" w:color="auto" w:frame="1"/>
        </w:rPr>
        <w:t xml:space="preserve">need nõuded </w:t>
      </w:r>
      <w:r w:rsidR="00636D36" w:rsidRPr="00FF1A21">
        <w:rPr>
          <w:rStyle w:val="normaltextrun"/>
          <w:rFonts w:ascii="Times New Roman" w:hAnsi="Times New Roman" w:cs="Times New Roman"/>
          <w:color w:val="000000"/>
          <w:sz w:val="24"/>
          <w:szCs w:val="24"/>
          <w:bdr w:val="none" w:sz="0" w:space="0" w:color="auto" w:frame="1"/>
        </w:rPr>
        <w:t xml:space="preserve">peavad </w:t>
      </w:r>
      <w:r w:rsidR="0010223C" w:rsidRPr="00FF1A21">
        <w:rPr>
          <w:rStyle w:val="normaltextrun"/>
          <w:rFonts w:ascii="Times New Roman" w:hAnsi="Times New Roman" w:cs="Times New Roman"/>
          <w:color w:val="000000"/>
          <w:sz w:val="24"/>
          <w:szCs w:val="24"/>
          <w:bdr w:val="none" w:sz="0" w:space="0" w:color="auto" w:frame="1"/>
        </w:rPr>
        <w:t xml:space="preserve">hõlmama </w:t>
      </w:r>
      <w:r w:rsidR="00636D36" w:rsidRPr="00FF1A21">
        <w:rPr>
          <w:rStyle w:val="normaltextrun"/>
          <w:rFonts w:ascii="Times New Roman" w:hAnsi="Times New Roman" w:cs="Times New Roman"/>
          <w:color w:val="000000"/>
          <w:sz w:val="24"/>
          <w:szCs w:val="24"/>
          <w:bdr w:val="none" w:sz="0" w:space="0" w:color="auto" w:frame="1"/>
        </w:rPr>
        <w:t xml:space="preserve">ka </w:t>
      </w:r>
      <w:r w:rsidR="0010223C" w:rsidRPr="00FF1A21">
        <w:rPr>
          <w:rStyle w:val="normaltextrun"/>
          <w:rFonts w:ascii="Times New Roman" w:hAnsi="Times New Roman" w:cs="Times New Roman"/>
          <w:color w:val="000000"/>
          <w:sz w:val="24"/>
          <w:szCs w:val="24"/>
          <w:bdr w:val="none" w:sz="0" w:space="0" w:color="auto" w:frame="1"/>
        </w:rPr>
        <w:t>nikotiinitooteid ja uudseid tubakatooteid.</w:t>
      </w:r>
      <w:r w:rsidR="00FC3B47" w:rsidRPr="00FF1A21">
        <w:rPr>
          <w:rStyle w:val="normaltextrun"/>
          <w:rFonts w:ascii="Times New Roman" w:hAnsi="Times New Roman" w:cs="Times New Roman"/>
          <w:color w:val="000000"/>
          <w:sz w:val="24"/>
          <w:szCs w:val="24"/>
          <w:bdr w:val="none" w:sz="0" w:space="0" w:color="auto" w:frame="1"/>
        </w:rPr>
        <w:t xml:space="preserve"> Lisaks </w:t>
      </w:r>
      <w:r w:rsidR="00553B6D" w:rsidRPr="00FF1A21">
        <w:rPr>
          <w:rStyle w:val="normaltextrun"/>
          <w:rFonts w:ascii="Times New Roman" w:hAnsi="Times New Roman" w:cs="Times New Roman"/>
          <w:color w:val="000000"/>
          <w:sz w:val="24"/>
          <w:szCs w:val="24"/>
          <w:bdr w:val="none" w:sz="0" w:space="0" w:color="auto" w:frame="1"/>
        </w:rPr>
        <w:t xml:space="preserve">tehti </w:t>
      </w:r>
      <w:r w:rsidR="00553B6D" w:rsidRPr="00FF1A21">
        <w:rPr>
          <w:rStyle w:val="normaltextrun"/>
          <w:rFonts w:ascii="Times New Roman" w:hAnsi="Times New Roman" w:cs="Times New Roman"/>
          <w:color w:val="000000"/>
          <w:sz w:val="24"/>
          <w:szCs w:val="24"/>
          <w:bdr w:val="none" w:sz="0" w:space="0" w:color="auto" w:frame="1"/>
        </w:rPr>
        <w:lastRenderedPageBreak/>
        <w:t xml:space="preserve">ettepanekuid </w:t>
      </w:r>
      <w:r w:rsidR="00FC3B47" w:rsidRPr="00FF1A21">
        <w:rPr>
          <w:rStyle w:val="normaltextrun"/>
          <w:rFonts w:ascii="Times New Roman" w:hAnsi="Times New Roman" w:cs="Times New Roman"/>
          <w:color w:val="000000"/>
          <w:sz w:val="24"/>
          <w:szCs w:val="24"/>
          <w:bdr w:val="none" w:sz="0" w:space="0" w:color="auto" w:frame="1"/>
        </w:rPr>
        <w:t>mu</w:t>
      </w:r>
      <w:r w:rsidR="00553B6D" w:rsidRPr="00FF1A21">
        <w:rPr>
          <w:rStyle w:val="normaltextrun"/>
          <w:rFonts w:ascii="Times New Roman" w:hAnsi="Times New Roman" w:cs="Times New Roman"/>
          <w:color w:val="000000"/>
          <w:sz w:val="24"/>
          <w:szCs w:val="24"/>
          <w:bdr w:val="none" w:sz="0" w:space="0" w:color="auto" w:frame="1"/>
        </w:rPr>
        <w:t>udeks</w:t>
      </w:r>
      <w:r w:rsidR="00FC3B47" w:rsidRPr="00FF1A21">
        <w:rPr>
          <w:rStyle w:val="normaltextrun"/>
          <w:rFonts w:ascii="Times New Roman" w:hAnsi="Times New Roman" w:cs="Times New Roman"/>
          <w:color w:val="000000"/>
          <w:sz w:val="24"/>
          <w:szCs w:val="24"/>
          <w:bdr w:val="none" w:sz="0" w:space="0" w:color="auto" w:frame="1"/>
        </w:rPr>
        <w:t xml:space="preserve"> </w:t>
      </w:r>
      <w:r w:rsidR="00553B6D" w:rsidRPr="00FF1A21">
        <w:rPr>
          <w:rStyle w:val="normaltextrun"/>
          <w:rFonts w:ascii="Times New Roman" w:hAnsi="Times New Roman" w:cs="Times New Roman"/>
          <w:color w:val="000000"/>
          <w:sz w:val="24"/>
          <w:szCs w:val="24"/>
          <w:bdr w:val="none" w:sz="0" w:space="0" w:color="auto" w:frame="1"/>
        </w:rPr>
        <w:t>tegevusteks</w:t>
      </w:r>
      <w:r w:rsidR="00FC3B47" w:rsidRPr="00FF1A21">
        <w:rPr>
          <w:rStyle w:val="normaltextrun"/>
          <w:rFonts w:ascii="Times New Roman" w:hAnsi="Times New Roman" w:cs="Times New Roman"/>
          <w:color w:val="000000"/>
          <w:sz w:val="24"/>
          <w:szCs w:val="24"/>
          <w:bdr w:val="none" w:sz="0" w:space="0" w:color="auto" w:frame="1"/>
        </w:rPr>
        <w:t xml:space="preserve">, mis riigisiseselt </w:t>
      </w:r>
      <w:r w:rsidR="00553B6D" w:rsidRPr="00FF1A21">
        <w:rPr>
          <w:rStyle w:val="normaltextrun"/>
          <w:rFonts w:ascii="Times New Roman" w:hAnsi="Times New Roman" w:cs="Times New Roman"/>
          <w:color w:val="000000"/>
          <w:sz w:val="24"/>
          <w:szCs w:val="24"/>
          <w:bdr w:val="none" w:sz="0" w:space="0" w:color="auto" w:frame="1"/>
        </w:rPr>
        <w:t xml:space="preserve">aitaksid kaasa </w:t>
      </w:r>
      <w:r w:rsidR="00ED5CC0" w:rsidRPr="00FF1A21">
        <w:rPr>
          <w:rStyle w:val="normaltextrun"/>
          <w:rFonts w:ascii="Times New Roman" w:hAnsi="Times New Roman" w:cs="Times New Roman"/>
          <w:color w:val="000000"/>
          <w:sz w:val="24"/>
          <w:szCs w:val="24"/>
          <w:shd w:val="clear" w:color="auto" w:fill="FFFFFF"/>
        </w:rPr>
        <w:t>tubaka- ja nikotiinitoodete tarbimisega seotud tervisekahjude ennetamisele ja vähendamisele</w:t>
      </w:r>
      <w:r w:rsidR="006B2600" w:rsidRPr="00FF1A21">
        <w:rPr>
          <w:rStyle w:val="normaltextrun"/>
          <w:rFonts w:ascii="Times New Roman" w:hAnsi="Times New Roman" w:cs="Times New Roman"/>
          <w:color w:val="000000"/>
          <w:sz w:val="24"/>
          <w:szCs w:val="24"/>
          <w:shd w:val="clear" w:color="auto" w:fill="FFFFFF"/>
        </w:rPr>
        <w:t xml:space="preserve">, näiteks </w:t>
      </w:r>
      <w:r w:rsidR="00ED5CC0" w:rsidRPr="00FF1A21">
        <w:rPr>
          <w:rStyle w:val="normaltextrun"/>
          <w:rFonts w:ascii="Times New Roman" w:hAnsi="Times New Roman" w:cs="Times New Roman"/>
          <w:color w:val="000000"/>
          <w:sz w:val="24"/>
          <w:szCs w:val="24"/>
          <w:shd w:val="clear" w:color="auto" w:fill="FFFFFF"/>
        </w:rPr>
        <w:t>tubakatarvitamise </w:t>
      </w:r>
      <w:proofErr w:type="spellStart"/>
      <w:r w:rsidR="00ED5CC0" w:rsidRPr="00FF1A21">
        <w:rPr>
          <w:rStyle w:val="spellingerror"/>
          <w:rFonts w:ascii="Times New Roman" w:hAnsi="Times New Roman" w:cs="Times New Roman"/>
          <w:color w:val="000000"/>
          <w:sz w:val="24"/>
          <w:szCs w:val="24"/>
          <w:shd w:val="clear" w:color="auto" w:fill="FFFFFF"/>
        </w:rPr>
        <w:t>monitoorimise</w:t>
      </w:r>
      <w:proofErr w:type="spellEnd"/>
      <w:r w:rsidR="00ED5CC0" w:rsidRPr="00FF1A21">
        <w:rPr>
          <w:rStyle w:val="normaltextrun"/>
          <w:rFonts w:ascii="Times New Roman" w:hAnsi="Times New Roman" w:cs="Times New Roman"/>
          <w:color w:val="000000"/>
          <w:sz w:val="24"/>
          <w:szCs w:val="24"/>
          <w:shd w:val="clear" w:color="auto" w:fill="FFFFFF"/>
        </w:rPr>
        <w:t> süsteemi</w:t>
      </w:r>
      <w:r w:rsidR="006B2600" w:rsidRPr="00FF1A21">
        <w:rPr>
          <w:rStyle w:val="normaltextrun"/>
          <w:rFonts w:ascii="Times New Roman" w:hAnsi="Times New Roman" w:cs="Times New Roman"/>
          <w:color w:val="000000"/>
          <w:sz w:val="24"/>
          <w:szCs w:val="24"/>
          <w:shd w:val="clear" w:color="auto" w:fill="FFFFFF"/>
        </w:rPr>
        <w:t xml:space="preserve"> tõhustamine, </w:t>
      </w:r>
      <w:r w:rsidR="00ED5CC0" w:rsidRPr="00FF1A21">
        <w:rPr>
          <w:rStyle w:val="normaltextrun"/>
          <w:rFonts w:ascii="Times New Roman" w:hAnsi="Times New Roman" w:cs="Times New Roman"/>
          <w:color w:val="000000"/>
          <w:sz w:val="24"/>
          <w:szCs w:val="24"/>
          <w:shd w:val="clear" w:color="auto" w:fill="FFFFFF"/>
        </w:rPr>
        <w:t>tubakast loobumise nõustamise teenus</w:t>
      </w:r>
      <w:r w:rsidR="003B7091" w:rsidRPr="00FF1A21">
        <w:rPr>
          <w:rStyle w:val="normaltextrun"/>
          <w:rFonts w:ascii="Times New Roman" w:hAnsi="Times New Roman" w:cs="Times New Roman"/>
          <w:color w:val="000000"/>
          <w:sz w:val="24"/>
          <w:szCs w:val="24"/>
          <w:shd w:val="clear" w:color="auto" w:fill="FFFFFF"/>
        </w:rPr>
        <w:t>t</w:t>
      </w:r>
      <w:r w:rsidR="00ED5CC0" w:rsidRPr="00FF1A21">
        <w:rPr>
          <w:rStyle w:val="normaltextrun"/>
          <w:rFonts w:ascii="Times New Roman" w:hAnsi="Times New Roman" w:cs="Times New Roman"/>
          <w:color w:val="000000"/>
          <w:sz w:val="24"/>
          <w:szCs w:val="24"/>
          <w:shd w:val="clear" w:color="auto" w:fill="FFFFFF"/>
        </w:rPr>
        <w:t xml:space="preserve">e </w:t>
      </w:r>
      <w:r w:rsidR="003B7091" w:rsidRPr="00FF1A21">
        <w:rPr>
          <w:rStyle w:val="normaltextrun"/>
          <w:rFonts w:ascii="Times New Roman" w:hAnsi="Times New Roman" w:cs="Times New Roman"/>
          <w:color w:val="000000"/>
          <w:sz w:val="24"/>
          <w:szCs w:val="24"/>
          <w:shd w:val="clear" w:color="auto" w:fill="FFFFFF"/>
        </w:rPr>
        <w:t xml:space="preserve">toetamine ja laiendamine </w:t>
      </w:r>
      <w:r w:rsidR="00ED5CC0" w:rsidRPr="00FF1A21">
        <w:rPr>
          <w:rStyle w:val="normaltextrun"/>
          <w:rFonts w:ascii="Times New Roman" w:hAnsi="Times New Roman" w:cs="Times New Roman"/>
          <w:color w:val="000000"/>
          <w:sz w:val="24"/>
          <w:szCs w:val="24"/>
          <w:shd w:val="clear" w:color="auto" w:fill="FFFFFF"/>
        </w:rPr>
        <w:t>esmatasandi</w:t>
      </w:r>
      <w:r w:rsidR="00A32397" w:rsidRPr="00FF1A21">
        <w:rPr>
          <w:rStyle w:val="normaltextrun"/>
          <w:rFonts w:ascii="Times New Roman" w:hAnsi="Times New Roman" w:cs="Times New Roman"/>
          <w:color w:val="000000"/>
          <w:sz w:val="24"/>
          <w:szCs w:val="24"/>
          <w:shd w:val="clear" w:color="auto" w:fill="FFFFFF"/>
        </w:rPr>
        <w:t xml:space="preserve">l, sh </w:t>
      </w:r>
      <w:r w:rsidR="00ED5CC0" w:rsidRPr="00FF1A21">
        <w:rPr>
          <w:rStyle w:val="normaltextrun"/>
          <w:rFonts w:ascii="Times New Roman" w:hAnsi="Times New Roman" w:cs="Times New Roman"/>
          <w:color w:val="000000"/>
          <w:sz w:val="24"/>
          <w:szCs w:val="24"/>
          <w:shd w:val="clear" w:color="auto" w:fill="FFFFFF"/>
        </w:rPr>
        <w:t>apteekides</w:t>
      </w:r>
      <w:r w:rsidR="00A32397" w:rsidRPr="00FF1A21">
        <w:rPr>
          <w:rStyle w:val="normaltextrun"/>
          <w:rFonts w:ascii="Times New Roman" w:hAnsi="Times New Roman" w:cs="Times New Roman"/>
          <w:color w:val="000000"/>
          <w:sz w:val="24"/>
          <w:szCs w:val="24"/>
          <w:shd w:val="clear" w:color="auto" w:fill="FFFFFF"/>
        </w:rPr>
        <w:t xml:space="preserve">. Suuremat tähelepanu tuleks pöörata ka </w:t>
      </w:r>
      <w:r w:rsidR="000F3841" w:rsidRPr="00FF1A21">
        <w:rPr>
          <w:rStyle w:val="normaltextrun"/>
          <w:rFonts w:ascii="Times New Roman" w:hAnsi="Times New Roman" w:cs="Times New Roman"/>
          <w:color w:val="000000"/>
          <w:sz w:val="24"/>
          <w:szCs w:val="24"/>
          <w:bdr w:val="none" w:sz="0" w:space="0" w:color="auto" w:frame="1"/>
        </w:rPr>
        <w:t>tervisekasvatusele</w:t>
      </w:r>
      <w:r w:rsidR="008E091C">
        <w:rPr>
          <w:rStyle w:val="normaltextrun"/>
          <w:rFonts w:ascii="Times New Roman" w:hAnsi="Times New Roman" w:cs="Times New Roman"/>
          <w:color w:val="000000"/>
          <w:sz w:val="24"/>
          <w:szCs w:val="24"/>
          <w:bdr w:val="none" w:sz="0" w:space="0" w:color="auto" w:frame="1"/>
        </w:rPr>
        <w:t>,</w:t>
      </w:r>
      <w:r w:rsidR="000F3841" w:rsidRPr="00FF1A21">
        <w:rPr>
          <w:rStyle w:val="normaltextrun"/>
          <w:rFonts w:ascii="Times New Roman" w:hAnsi="Times New Roman" w:cs="Times New Roman"/>
          <w:color w:val="000000"/>
          <w:sz w:val="24"/>
          <w:szCs w:val="24"/>
          <w:bdr w:val="none" w:sz="0" w:space="0" w:color="auto" w:frame="1"/>
        </w:rPr>
        <w:t xml:space="preserve"> sh tervisekäitumise mõjule ning tervislike valikute võimaldamisele </w:t>
      </w:r>
      <w:r w:rsidR="004879D7" w:rsidRPr="00FF1A21">
        <w:rPr>
          <w:rStyle w:val="normaltextrun"/>
          <w:rFonts w:ascii="Times New Roman" w:hAnsi="Times New Roman" w:cs="Times New Roman"/>
          <w:color w:val="000000"/>
          <w:sz w:val="24"/>
          <w:szCs w:val="24"/>
          <w:bdr w:val="none" w:sz="0" w:space="0" w:color="auto" w:frame="1"/>
        </w:rPr>
        <w:t xml:space="preserve">juba varases lapseeas, </w:t>
      </w:r>
      <w:r w:rsidR="000F3841" w:rsidRPr="00FF1A21">
        <w:rPr>
          <w:rStyle w:val="normaltextrun"/>
          <w:rFonts w:ascii="Times New Roman" w:hAnsi="Times New Roman" w:cs="Times New Roman"/>
          <w:color w:val="000000"/>
          <w:sz w:val="24"/>
          <w:szCs w:val="24"/>
          <w:bdr w:val="none" w:sz="0" w:space="0" w:color="auto" w:frame="1"/>
        </w:rPr>
        <w:t>seda nii lasteaias kui oluliselt tõhusamalt põhikoolis</w:t>
      </w:r>
      <w:r w:rsidR="000F3841">
        <w:rPr>
          <w:rStyle w:val="normaltextrun"/>
          <w:rFonts w:ascii="Calibri" w:hAnsi="Calibri" w:cs="Calibri"/>
          <w:color w:val="000000"/>
          <w:bdr w:val="none" w:sz="0" w:space="0" w:color="auto" w:frame="1"/>
        </w:rPr>
        <w:t>.</w:t>
      </w:r>
    </w:p>
    <w:p w14:paraId="162AE4E6" w14:textId="299CAF64" w:rsidR="002B3382" w:rsidRPr="00C52171" w:rsidRDefault="002C644C" w:rsidP="006F079E">
      <w:pPr>
        <w:spacing w:before="120" w:after="120" w:line="240" w:lineRule="auto"/>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K</w:t>
      </w:r>
      <w:r w:rsidR="002B3382" w:rsidRPr="00C52171">
        <w:rPr>
          <w:rStyle w:val="normaltextrun"/>
          <w:rFonts w:ascii="Times New Roman" w:hAnsi="Times New Roman" w:cs="Times New Roman"/>
          <w:color w:val="000000"/>
          <w:sz w:val="24"/>
          <w:szCs w:val="24"/>
          <w:shd w:val="clear" w:color="auto" w:fill="FFFFFF"/>
        </w:rPr>
        <w:t>eskkonnamõju</w:t>
      </w:r>
      <w:r>
        <w:rPr>
          <w:rStyle w:val="normaltextrun"/>
          <w:rFonts w:ascii="Times New Roman" w:hAnsi="Times New Roman" w:cs="Times New Roman"/>
          <w:color w:val="000000"/>
          <w:sz w:val="24"/>
          <w:szCs w:val="24"/>
          <w:shd w:val="clear" w:color="auto" w:fill="FFFFFF"/>
        </w:rPr>
        <w:t>de</w:t>
      </w:r>
      <w:r w:rsidR="002B3382" w:rsidRPr="00C52171">
        <w:rPr>
          <w:rStyle w:val="normaltextrun"/>
          <w:rFonts w:ascii="Times New Roman" w:hAnsi="Times New Roman" w:cs="Times New Roman"/>
          <w:color w:val="000000"/>
          <w:sz w:val="24"/>
          <w:szCs w:val="24"/>
          <w:shd w:val="clear" w:color="auto" w:fill="FFFFFF"/>
        </w:rPr>
        <w:t xml:space="preserve"> osas konsulteeriti lisaks järgmiste </w:t>
      </w:r>
      <w:r w:rsidR="00C52171" w:rsidRPr="00C52171">
        <w:rPr>
          <w:rStyle w:val="normaltextrun"/>
          <w:rFonts w:ascii="Times New Roman" w:hAnsi="Times New Roman" w:cs="Times New Roman"/>
          <w:color w:val="000000"/>
          <w:sz w:val="24"/>
          <w:szCs w:val="24"/>
          <w:shd w:val="clear" w:color="auto" w:fill="FFFFFF"/>
        </w:rPr>
        <w:t xml:space="preserve">organisatsioonidega: </w:t>
      </w:r>
      <w:r w:rsidR="002B3382" w:rsidRPr="00C52171">
        <w:rPr>
          <w:rStyle w:val="normaltextrun"/>
          <w:rFonts w:ascii="Times New Roman" w:hAnsi="Times New Roman" w:cs="Times New Roman"/>
          <w:sz w:val="24"/>
          <w:szCs w:val="24"/>
          <w:shd w:val="clear" w:color="auto" w:fill="FFFFFF"/>
        </w:rPr>
        <w:t xml:space="preserve">MTÜ EES-Ringlus, MTÜ Eesti Elektroonikaromu, </w:t>
      </w:r>
      <w:r w:rsidR="002B3382" w:rsidRPr="00C52171">
        <w:rPr>
          <w:rStyle w:val="normaltextrun"/>
          <w:rFonts w:ascii="Times New Roman" w:hAnsi="Times New Roman" w:cs="Times New Roman"/>
          <w:color w:val="000000"/>
          <w:sz w:val="24"/>
          <w:szCs w:val="24"/>
          <w:shd w:val="clear" w:color="auto" w:fill="FFFFFF"/>
        </w:rPr>
        <w:t xml:space="preserve">Eesti Ringmajandusettevõtete Liit, Eesti Keskkonnaühenduste Koda, </w:t>
      </w:r>
      <w:proofErr w:type="spellStart"/>
      <w:r w:rsidR="002B3382" w:rsidRPr="00C52171">
        <w:rPr>
          <w:rStyle w:val="normaltextrun"/>
          <w:rFonts w:ascii="Times New Roman" w:hAnsi="Times New Roman" w:cs="Times New Roman"/>
          <w:color w:val="000000"/>
          <w:sz w:val="24"/>
          <w:szCs w:val="24"/>
          <w:shd w:val="clear" w:color="auto" w:fill="FFFFFF"/>
        </w:rPr>
        <w:t>Weerec</w:t>
      </w:r>
      <w:proofErr w:type="spellEnd"/>
      <w:r w:rsidR="002B3382" w:rsidRPr="00C52171">
        <w:rPr>
          <w:rStyle w:val="normaltextrun"/>
          <w:rFonts w:ascii="Times New Roman" w:hAnsi="Times New Roman" w:cs="Times New Roman"/>
          <w:color w:val="000000"/>
          <w:sz w:val="24"/>
          <w:szCs w:val="24"/>
          <w:shd w:val="clear" w:color="auto" w:fill="FFFFFF"/>
        </w:rPr>
        <w:t xml:space="preserve"> OÜ, </w:t>
      </w:r>
      <w:proofErr w:type="spellStart"/>
      <w:r w:rsidR="002B3382" w:rsidRPr="00C52171">
        <w:rPr>
          <w:rStyle w:val="normaltextrun"/>
          <w:rFonts w:ascii="Times New Roman" w:hAnsi="Times New Roman" w:cs="Times New Roman"/>
          <w:color w:val="000000"/>
          <w:sz w:val="24"/>
          <w:szCs w:val="24"/>
          <w:shd w:val="clear" w:color="auto" w:fill="FFFFFF"/>
        </w:rPr>
        <w:t>Let's</w:t>
      </w:r>
      <w:proofErr w:type="spellEnd"/>
      <w:r w:rsidR="002B3382" w:rsidRPr="00C52171">
        <w:rPr>
          <w:rStyle w:val="normaltextrun"/>
          <w:rFonts w:ascii="Times New Roman" w:hAnsi="Times New Roman" w:cs="Times New Roman"/>
          <w:color w:val="000000"/>
          <w:sz w:val="24"/>
          <w:szCs w:val="24"/>
          <w:shd w:val="clear" w:color="auto" w:fill="FFFFFF"/>
        </w:rPr>
        <w:t xml:space="preserve"> Do </w:t>
      </w:r>
      <w:proofErr w:type="spellStart"/>
      <w:r w:rsidR="002B3382" w:rsidRPr="00C52171">
        <w:rPr>
          <w:rStyle w:val="normaltextrun"/>
          <w:rFonts w:ascii="Times New Roman" w:hAnsi="Times New Roman" w:cs="Times New Roman"/>
          <w:color w:val="000000"/>
          <w:sz w:val="24"/>
          <w:szCs w:val="24"/>
          <w:shd w:val="clear" w:color="auto" w:fill="FFFFFF"/>
        </w:rPr>
        <w:t>It</w:t>
      </w:r>
      <w:proofErr w:type="spellEnd"/>
      <w:r w:rsidR="002B3382" w:rsidRPr="00C52171">
        <w:rPr>
          <w:rStyle w:val="normaltextrun"/>
          <w:rFonts w:ascii="Times New Roman" w:hAnsi="Times New Roman" w:cs="Times New Roman"/>
          <w:color w:val="000000"/>
          <w:sz w:val="24"/>
          <w:szCs w:val="24"/>
          <w:shd w:val="clear" w:color="auto" w:fill="FFFFFF"/>
        </w:rPr>
        <w:t xml:space="preserve"> Foundation</w:t>
      </w:r>
      <w:r w:rsidR="00666844">
        <w:rPr>
          <w:rStyle w:val="normaltextrun"/>
          <w:rFonts w:ascii="Times New Roman" w:hAnsi="Times New Roman" w:cs="Times New Roman"/>
          <w:color w:val="000000"/>
          <w:sz w:val="24"/>
          <w:szCs w:val="24"/>
          <w:shd w:val="clear" w:color="auto" w:fill="FFFFFF"/>
        </w:rPr>
        <w:t xml:space="preserve">. </w:t>
      </w:r>
      <w:r w:rsidR="00666844" w:rsidRPr="00C52171">
        <w:rPr>
          <w:rStyle w:val="normaltextrun"/>
          <w:rFonts w:ascii="Times New Roman" w:hAnsi="Times New Roman" w:cs="Times New Roman"/>
          <w:sz w:val="24"/>
          <w:szCs w:val="24"/>
          <w:shd w:val="clear" w:color="auto" w:fill="FFFFFF"/>
        </w:rPr>
        <w:t>MTÜ EES-Ringlus</w:t>
      </w:r>
      <w:r w:rsidR="00666844">
        <w:rPr>
          <w:rStyle w:val="normaltextrun"/>
          <w:rFonts w:ascii="Times New Roman" w:hAnsi="Times New Roman" w:cs="Times New Roman"/>
          <w:sz w:val="24"/>
          <w:szCs w:val="24"/>
          <w:shd w:val="clear" w:color="auto" w:fill="FFFFFF"/>
        </w:rPr>
        <w:t xml:space="preserve"> ja  </w:t>
      </w:r>
      <w:r w:rsidR="00666844" w:rsidRPr="00C52171">
        <w:rPr>
          <w:rStyle w:val="normaltextrun"/>
          <w:rFonts w:ascii="Times New Roman" w:hAnsi="Times New Roman" w:cs="Times New Roman"/>
          <w:sz w:val="24"/>
          <w:szCs w:val="24"/>
          <w:shd w:val="clear" w:color="auto" w:fill="FFFFFF"/>
        </w:rPr>
        <w:t>MTÜ Eesti Elektroonikaromu</w:t>
      </w:r>
      <w:r w:rsidR="00F46A2D">
        <w:rPr>
          <w:rStyle w:val="normaltextrun"/>
          <w:rFonts w:ascii="Times New Roman" w:hAnsi="Times New Roman" w:cs="Times New Roman"/>
          <w:sz w:val="24"/>
          <w:szCs w:val="24"/>
          <w:shd w:val="clear" w:color="auto" w:fill="FFFFFF"/>
        </w:rPr>
        <w:t xml:space="preserve"> </w:t>
      </w:r>
      <w:r w:rsidR="00B020CB">
        <w:rPr>
          <w:rStyle w:val="normaltextrun"/>
          <w:rFonts w:ascii="Times New Roman" w:hAnsi="Times New Roman" w:cs="Times New Roman"/>
          <w:sz w:val="24"/>
          <w:szCs w:val="24"/>
          <w:shd w:val="clear" w:color="auto" w:fill="FFFFFF"/>
        </w:rPr>
        <w:t xml:space="preserve">arvamuses </w:t>
      </w:r>
      <w:r w:rsidR="000479DE">
        <w:rPr>
          <w:rStyle w:val="normaltextrun"/>
          <w:rFonts w:ascii="Times New Roman" w:hAnsi="Times New Roman" w:cs="Times New Roman"/>
          <w:sz w:val="24"/>
          <w:szCs w:val="24"/>
          <w:shd w:val="clear" w:color="auto" w:fill="FFFFFF"/>
        </w:rPr>
        <w:t xml:space="preserve">toetatakse </w:t>
      </w:r>
      <w:proofErr w:type="spellStart"/>
      <w:r w:rsidR="000479DE">
        <w:rPr>
          <w:rStyle w:val="normaltextrun"/>
          <w:rFonts w:ascii="Times New Roman" w:hAnsi="Times New Roman" w:cs="Times New Roman"/>
          <w:sz w:val="24"/>
          <w:szCs w:val="24"/>
          <w:shd w:val="clear" w:color="auto" w:fill="FFFFFF"/>
        </w:rPr>
        <w:t>EL-üleselt</w:t>
      </w:r>
      <w:proofErr w:type="spellEnd"/>
      <w:r w:rsidR="000479DE">
        <w:rPr>
          <w:rStyle w:val="normaltextrun"/>
          <w:rFonts w:ascii="Times New Roman" w:hAnsi="Times New Roman" w:cs="Times New Roman"/>
          <w:sz w:val="24"/>
          <w:szCs w:val="24"/>
          <w:shd w:val="clear" w:color="auto" w:fill="FFFFFF"/>
        </w:rPr>
        <w:t xml:space="preserve"> ühekordsete e-sigarettide keelustamist</w:t>
      </w:r>
      <w:r w:rsidR="006F079E">
        <w:rPr>
          <w:rStyle w:val="normaltextrun"/>
          <w:rFonts w:ascii="Times New Roman" w:hAnsi="Times New Roman" w:cs="Times New Roman"/>
          <w:sz w:val="24"/>
          <w:szCs w:val="24"/>
          <w:shd w:val="clear" w:color="auto" w:fill="FFFFFF"/>
        </w:rPr>
        <w:t xml:space="preserve">, </w:t>
      </w:r>
      <w:r w:rsidR="00B020CB">
        <w:rPr>
          <w:rStyle w:val="normaltextrun"/>
          <w:rFonts w:ascii="Times New Roman" w:hAnsi="Times New Roman" w:cs="Times New Roman"/>
          <w:sz w:val="24"/>
          <w:szCs w:val="24"/>
          <w:shd w:val="clear" w:color="auto" w:fill="FFFFFF"/>
        </w:rPr>
        <w:t xml:space="preserve">välja </w:t>
      </w:r>
      <w:r w:rsidR="006F079E">
        <w:rPr>
          <w:rStyle w:val="normaltextrun"/>
          <w:rFonts w:ascii="Times New Roman" w:hAnsi="Times New Roman" w:cs="Times New Roman"/>
          <w:sz w:val="24"/>
          <w:szCs w:val="24"/>
          <w:shd w:val="clear" w:color="auto" w:fill="FFFFFF"/>
        </w:rPr>
        <w:t xml:space="preserve">on </w:t>
      </w:r>
      <w:r w:rsidR="00B020CB">
        <w:rPr>
          <w:rStyle w:val="normaltextrun"/>
          <w:rFonts w:ascii="Times New Roman" w:hAnsi="Times New Roman" w:cs="Times New Roman"/>
          <w:sz w:val="24"/>
          <w:szCs w:val="24"/>
          <w:shd w:val="clear" w:color="auto" w:fill="FFFFFF"/>
        </w:rPr>
        <w:t xml:space="preserve">toodud </w:t>
      </w:r>
      <w:r w:rsidR="00D075D5">
        <w:rPr>
          <w:rStyle w:val="normaltextrun"/>
          <w:rFonts w:ascii="Times New Roman" w:hAnsi="Times New Roman" w:cs="Times New Roman"/>
          <w:sz w:val="24"/>
          <w:szCs w:val="24"/>
          <w:shd w:val="clear" w:color="auto" w:fill="FFFFFF"/>
        </w:rPr>
        <w:t xml:space="preserve">ühekordsete e-sigarettide </w:t>
      </w:r>
      <w:r w:rsidR="00712D09">
        <w:rPr>
          <w:rStyle w:val="normaltextrun"/>
          <w:rFonts w:ascii="Times New Roman" w:hAnsi="Times New Roman" w:cs="Times New Roman"/>
          <w:sz w:val="24"/>
          <w:szCs w:val="24"/>
          <w:shd w:val="clear" w:color="auto" w:fill="FFFFFF"/>
        </w:rPr>
        <w:t xml:space="preserve">jäätmekäitlusega seotud </w:t>
      </w:r>
      <w:r w:rsidR="00E86DD9">
        <w:rPr>
          <w:rStyle w:val="normaltextrun"/>
          <w:rFonts w:ascii="Times New Roman" w:hAnsi="Times New Roman" w:cs="Times New Roman"/>
          <w:sz w:val="24"/>
          <w:szCs w:val="24"/>
          <w:shd w:val="clear" w:color="auto" w:fill="FFFFFF"/>
        </w:rPr>
        <w:t>probleemid</w:t>
      </w:r>
      <w:r w:rsidR="00EA274F">
        <w:rPr>
          <w:rStyle w:val="normaltextrun"/>
          <w:rFonts w:ascii="Times New Roman" w:hAnsi="Times New Roman" w:cs="Times New Roman"/>
          <w:sz w:val="24"/>
          <w:szCs w:val="24"/>
          <w:shd w:val="clear" w:color="auto" w:fill="FFFFFF"/>
        </w:rPr>
        <w:t xml:space="preserve"> </w:t>
      </w:r>
      <w:r w:rsidR="00B020CB">
        <w:rPr>
          <w:rStyle w:val="normaltextrun"/>
          <w:rFonts w:ascii="Times New Roman" w:hAnsi="Times New Roman" w:cs="Times New Roman"/>
          <w:sz w:val="24"/>
          <w:szCs w:val="24"/>
          <w:shd w:val="clear" w:color="auto" w:fill="FFFFFF"/>
        </w:rPr>
        <w:t xml:space="preserve">ning </w:t>
      </w:r>
      <w:r w:rsidR="00EA274F">
        <w:rPr>
          <w:rStyle w:val="normaltextrun"/>
          <w:rFonts w:ascii="Times New Roman" w:hAnsi="Times New Roman" w:cs="Times New Roman"/>
          <w:sz w:val="24"/>
          <w:szCs w:val="24"/>
          <w:shd w:val="clear" w:color="auto" w:fill="FFFFFF"/>
        </w:rPr>
        <w:t>kaasnevad ohud tervisele ja keskkonnale</w:t>
      </w:r>
      <w:r>
        <w:rPr>
          <w:rStyle w:val="normaltextrun"/>
          <w:rFonts w:ascii="Times New Roman" w:hAnsi="Times New Roman" w:cs="Times New Roman"/>
          <w:sz w:val="24"/>
          <w:szCs w:val="24"/>
          <w:shd w:val="clear" w:color="auto" w:fill="FFFFFF"/>
        </w:rPr>
        <w:t xml:space="preserve">. </w:t>
      </w:r>
    </w:p>
    <w:p w14:paraId="1C1D1C1B" w14:textId="569CEEA9" w:rsidR="00CF47E1" w:rsidRDefault="00913829" w:rsidP="006F079E">
      <w:pPr>
        <w:spacing w:before="120" w:after="120" w:line="240" w:lineRule="auto"/>
        <w:jc w:val="both"/>
      </w:pPr>
      <w:r w:rsidRPr="00B93A93">
        <w:rPr>
          <w:rFonts w:ascii="Times New Roman" w:eastAsia="Calibri" w:hAnsi="Times New Roman" w:cs="Times New Roman"/>
          <w:sz w:val="24"/>
          <w:szCs w:val="24"/>
        </w:rPr>
        <w:t xml:space="preserve">Seisukohtade </w:t>
      </w:r>
      <w:r w:rsidR="00F8742A" w:rsidRPr="00B93A93">
        <w:rPr>
          <w:rFonts w:ascii="Times New Roman" w:eastAsia="Calibri" w:hAnsi="Times New Roman" w:cs="Times New Roman"/>
          <w:sz w:val="24"/>
          <w:szCs w:val="24"/>
        </w:rPr>
        <w:t>koostamisel</w:t>
      </w:r>
      <w:r w:rsidRPr="00B93A93">
        <w:rPr>
          <w:rFonts w:ascii="Times New Roman" w:eastAsia="Calibri" w:hAnsi="Times New Roman" w:cs="Times New Roman"/>
          <w:sz w:val="24"/>
          <w:szCs w:val="24"/>
        </w:rPr>
        <w:t xml:space="preserve"> ja huvigruppide kaasamisel on lähtutud </w:t>
      </w:r>
      <w:r w:rsidRPr="00B93A93">
        <w:rPr>
          <w:rFonts w:ascii="Times New Roman" w:hAnsi="Times New Roman" w:cs="Times New Roman"/>
          <w:sz w:val="24"/>
          <w:szCs w:val="24"/>
        </w:rPr>
        <w:t>WHO tubakatarbimise vähendamise raamkonventsiooni</w:t>
      </w:r>
      <w:r w:rsidRPr="00B93A93">
        <w:rPr>
          <w:rStyle w:val="Allmrkuseviide"/>
          <w:rFonts w:ascii="Times New Roman" w:hAnsi="Times New Roman" w:cs="Times New Roman"/>
          <w:sz w:val="24"/>
          <w:szCs w:val="24"/>
        </w:rPr>
        <w:footnoteReference w:id="36"/>
      </w:r>
      <w:r w:rsidRPr="00B93A93">
        <w:rPr>
          <w:rFonts w:ascii="Times New Roman" w:hAnsi="Times New Roman" w:cs="Times New Roman"/>
          <w:sz w:val="24"/>
          <w:szCs w:val="24"/>
        </w:rPr>
        <w:t xml:space="preserve"> artiklist 5.3, mille kohaselt on konventsiooni osapooltel kohustus kaitsta rahvatervise poliitika väljatöötamist ja rakendamist tubakatööstuse ärihuvide eest. Konventsiooni põhimõtetest ja heaks kiidetud artikli 5.3 rakendamise juhistest</w:t>
      </w:r>
      <w:r w:rsidRPr="00B93A93">
        <w:rPr>
          <w:rStyle w:val="Allmrkuseviide"/>
          <w:rFonts w:ascii="Times New Roman" w:hAnsi="Times New Roman" w:cs="Times New Roman"/>
          <w:sz w:val="24"/>
          <w:szCs w:val="24"/>
        </w:rPr>
        <w:footnoteReference w:id="37"/>
      </w:r>
      <w:r w:rsidRPr="00B93A93">
        <w:rPr>
          <w:rFonts w:ascii="Times New Roman" w:hAnsi="Times New Roman" w:cs="Times New Roman"/>
          <w:sz w:val="24"/>
          <w:szCs w:val="24"/>
        </w:rPr>
        <w:t xml:space="preserve"> lähtuvalt ei ole seisukoha kujundamisse kaasatud tubakaettevõtjaid. </w:t>
      </w:r>
    </w:p>
    <w:sectPr w:rsidR="00CF47E1" w:rsidSect="00D55AF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3CB3D" w14:textId="77777777" w:rsidR="0003355A" w:rsidRDefault="0003355A" w:rsidP="00B02FBD">
      <w:pPr>
        <w:spacing w:after="0" w:line="240" w:lineRule="auto"/>
      </w:pPr>
      <w:r>
        <w:separator/>
      </w:r>
    </w:p>
  </w:endnote>
  <w:endnote w:type="continuationSeparator" w:id="0">
    <w:p w14:paraId="533C3741" w14:textId="77777777" w:rsidR="0003355A" w:rsidRDefault="0003355A" w:rsidP="00B02FBD">
      <w:pPr>
        <w:spacing w:after="0" w:line="240" w:lineRule="auto"/>
      </w:pPr>
      <w:r>
        <w:continuationSeparator/>
      </w:r>
    </w:p>
  </w:endnote>
  <w:endnote w:type="continuationNotice" w:id="1">
    <w:p w14:paraId="230FC6CB" w14:textId="77777777" w:rsidR="0003355A" w:rsidRDefault="00033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970253"/>
      <w:docPartObj>
        <w:docPartGallery w:val="Page Numbers (Bottom of Page)"/>
        <w:docPartUnique/>
      </w:docPartObj>
    </w:sdtPr>
    <w:sdtEndPr/>
    <w:sdtContent>
      <w:p w14:paraId="3AA7952F" w14:textId="669EFF01" w:rsidR="00151BD3" w:rsidRDefault="00151BD3">
        <w:pPr>
          <w:pStyle w:val="Jalus"/>
          <w:jc w:val="right"/>
        </w:pPr>
        <w:r>
          <w:fldChar w:fldCharType="begin"/>
        </w:r>
        <w:r>
          <w:instrText>PAGE   \* MERGEFORMAT</w:instrText>
        </w:r>
        <w:r>
          <w:fldChar w:fldCharType="separate"/>
        </w:r>
        <w:r w:rsidR="00EE0891">
          <w:rPr>
            <w:noProof/>
          </w:rPr>
          <w:t>4</w:t>
        </w:r>
        <w:r>
          <w:fldChar w:fldCharType="end"/>
        </w:r>
      </w:p>
    </w:sdtContent>
  </w:sdt>
  <w:p w14:paraId="4A1311C0" w14:textId="77777777" w:rsidR="00151BD3" w:rsidRDefault="00151BD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7AD9D" w14:textId="77777777" w:rsidR="0003355A" w:rsidRDefault="0003355A" w:rsidP="00B02FBD">
      <w:pPr>
        <w:spacing w:after="0" w:line="240" w:lineRule="auto"/>
      </w:pPr>
      <w:r>
        <w:separator/>
      </w:r>
    </w:p>
  </w:footnote>
  <w:footnote w:type="continuationSeparator" w:id="0">
    <w:p w14:paraId="2CAA44B5" w14:textId="77777777" w:rsidR="0003355A" w:rsidRDefault="0003355A" w:rsidP="00B02FBD">
      <w:pPr>
        <w:spacing w:after="0" w:line="240" w:lineRule="auto"/>
      </w:pPr>
      <w:r>
        <w:continuationSeparator/>
      </w:r>
    </w:p>
  </w:footnote>
  <w:footnote w:type="continuationNotice" w:id="1">
    <w:p w14:paraId="65B9BD79" w14:textId="77777777" w:rsidR="0003355A" w:rsidRDefault="0003355A">
      <w:pPr>
        <w:spacing w:after="0" w:line="240" w:lineRule="auto"/>
      </w:pPr>
    </w:p>
  </w:footnote>
  <w:footnote w:id="2">
    <w:p w14:paraId="1F7F40DE" w14:textId="4A2F7FAD" w:rsidR="00D21AAC" w:rsidRPr="00D21AAC" w:rsidRDefault="00D21AAC">
      <w:pPr>
        <w:pStyle w:val="Allmrkusetekst"/>
        <w:rPr>
          <w:lang w:val="et-EE"/>
        </w:rPr>
      </w:pPr>
      <w:r>
        <w:rPr>
          <w:rStyle w:val="Allmrkuseviide"/>
        </w:rPr>
        <w:footnoteRef/>
      </w:r>
      <w:r>
        <w:t xml:space="preserve"> </w:t>
      </w:r>
      <w:hyperlink r:id="rId1" w:history="1">
        <w:r w:rsidRPr="00AC3CBF">
          <w:rPr>
            <w:rStyle w:val="Hperlink"/>
          </w:rPr>
          <w:t>Eesti E</w:t>
        </w:r>
        <w:r w:rsidR="00AC3CBF" w:rsidRPr="00AC3CBF">
          <w:rPr>
            <w:rStyle w:val="Hperlink"/>
          </w:rPr>
          <w:t xml:space="preserve">uroopa </w:t>
        </w:r>
        <w:r w:rsidRPr="00AC3CBF">
          <w:rPr>
            <w:rStyle w:val="Hperlink"/>
          </w:rPr>
          <w:t>L</w:t>
        </w:r>
        <w:r w:rsidR="00AC3CBF" w:rsidRPr="00AC3CBF">
          <w:rPr>
            <w:rStyle w:val="Hperlink"/>
          </w:rPr>
          <w:t>iidu</w:t>
        </w:r>
        <w:r w:rsidRPr="00AC3CBF">
          <w:rPr>
            <w:rStyle w:val="Hperlink"/>
          </w:rPr>
          <w:t xml:space="preserve"> poliitika prioriteedid 2023-2025</w:t>
        </w:r>
      </w:hyperlink>
      <w:r>
        <w:t xml:space="preserve">  </w:t>
      </w:r>
      <w:r w:rsidR="00AC3CBF">
        <w:t>(kinnitatud Vabariigi Valitsuses 22.06.2023)</w:t>
      </w:r>
    </w:p>
  </w:footnote>
  <w:footnote w:id="3">
    <w:p w14:paraId="156B387C" w14:textId="77777777" w:rsidR="004A706D" w:rsidRPr="006D3D3A" w:rsidRDefault="004A706D" w:rsidP="004A706D">
      <w:pPr>
        <w:pStyle w:val="Allmrkusetekst"/>
        <w:rPr>
          <w:rFonts w:ascii="Calibri" w:hAnsi="Calibri" w:cs="Calibri"/>
          <w:lang w:val="et-EE"/>
        </w:rPr>
      </w:pPr>
      <w:r>
        <w:rPr>
          <w:rStyle w:val="Allmrkuseviide"/>
        </w:rPr>
        <w:footnoteRef/>
      </w:r>
      <w:r>
        <w:t xml:space="preserve"> </w:t>
      </w:r>
      <w:hyperlink r:id="rId2" w:history="1">
        <w:r w:rsidRPr="006D3D3A">
          <w:rPr>
            <w:rStyle w:val="Hperlink"/>
            <w:rFonts w:ascii="Calibri" w:hAnsi="Calibri" w:cs="Calibri"/>
            <w:shd w:val="clear" w:color="auto" w:fill="FFFFFF"/>
          </w:rPr>
          <w:t>https://www.riigiteataja.ee/akt/903138</w:t>
        </w:r>
      </w:hyperlink>
    </w:p>
  </w:footnote>
  <w:footnote w:id="4">
    <w:p w14:paraId="34C15098" w14:textId="7A4A9353" w:rsidR="006D3D3A" w:rsidRPr="006D3D3A" w:rsidRDefault="006D3D3A">
      <w:pPr>
        <w:pStyle w:val="Allmrkusetekst"/>
      </w:pPr>
      <w:r w:rsidRPr="006D3D3A">
        <w:rPr>
          <w:rStyle w:val="Allmrkuseviide"/>
          <w:rFonts w:ascii="Calibri" w:hAnsi="Calibri" w:cs="Calibri"/>
        </w:rPr>
        <w:footnoteRef/>
      </w:r>
      <w:r w:rsidRPr="006D3D3A">
        <w:rPr>
          <w:rFonts w:ascii="Calibri" w:hAnsi="Calibri" w:cs="Calibri"/>
        </w:rPr>
        <w:t xml:space="preserve"> </w:t>
      </w:r>
      <w:hyperlink r:id="rId3" w:history="1">
        <w:r w:rsidRPr="006D3D3A">
          <w:rPr>
            <w:rStyle w:val="Hperlink"/>
            <w:rFonts w:ascii="Calibri" w:hAnsi="Calibri" w:cs="Calibri"/>
          </w:rPr>
          <w:t>https://apps.who.int/gb/fctc/PDF/cop6/FCTC_COP6_10Rev1-en.pdf</w:t>
        </w:r>
      </w:hyperlink>
      <w:r>
        <w:rPr>
          <w:rFonts w:ascii="Times New Roman" w:hAnsi="Times New Roman" w:cs="Times New Roman"/>
          <w:sz w:val="24"/>
          <w:szCs w:val="24"/>
        </w:rPr>
        <w:t xml:space="preserve">   </w:t>
      </w:r>
      <w:r>
        <w:rPr>
          <w:rFonts w:ascii="Arial" w:hAnsi="Arial" w:cs="Arial"/>
          <w:color w:val="202020"/>
          <w:sz w:val="21"/>
          <w:szCs w:val="21"/>
          <w:shd w:val="clear" w:color="auto" w:fill="FFFFFF"/>
        </w:rPr>
        <w:t xml:space="preserve"> </w:t>
      </w:r>
    </w:p>
  </w:footnote>
  <w:footnote w:id="5">
    <w:p w14:paraId="6946A437" w14:textId="77777777" w:rsidR="007C21B9" w:rsidRPr="004A1FA3" w:rsidRDefault="007C21B9" w:rsidP="007C21B9">
      <w:pPr>
        <w:pStyle w:val="Allmrkusetekst"/>
        <w:rPr>
          <w:lang w:val="et-EE"/>
        </w:rPr>
      </w:pPr>
      <w:r>
        <w:rPr>
          <w:rStyle w:val="Allmrkuseviide"/>
        </w:rPr>
        <w:footnoteRef/>
      </w:r>
      <w:r>
        <w:t xml:space="preserve"> </w:t>
      </w:r>
      <w:hyperlink r:id="rId4" w:history="1">
        <w:r w:rsidRPr="004A1FA3">
          <w:rPr>
            <w:rStyle w:val="Hperlink"/>
          </w:rPr>
          <w:t>https://www.who.int/publications/m/item/electronic-cigarettes---call-to-action</w:t>
        </w:r>
      </w:hyperlink>
    </w:p>
  </w:footnote>
  <w:footnote w:id="6">
    <w:p w14:paraId="1DEDA719" w14:textId="77777777" w:rsidR="007C4381" w:rsidRPr="004C2DA8" w:rsidRDefault="007C4381" w:rsidP="007C4381">
      <w:pPr>
        <w:pStyle w:val="Allmrkusetekst"/>
        <w:rPr>
          <w:lang w:val="et-EE"/>
        </w:rPr>
      </w:pPr>
      <w:r>
        <w:rPr>
          <w:rStyle w:val="Allmrkuseviide"/>
        </w:rPr>
        <w:footnoteRef/>
      </w:r>
      <w:r>
        <w:t xml:space="preserve"> </w:t>
      </w:r>
      <w:hyperlink r:id="rId5" w:history="1">
        <w:r w:rsidRPr="004C2DA8">
          <w:rPr>
            <w:rStyle w:val="Hperlink"/>
          </w:rPr>
          <w:t>https://www.who.int/news/item/14-12-2023-urgent-action-needed-to-protect-children-and-prevent-the-uptake-of-e-cigarettes</w:t>
        </w:r>
      </w:hyperlink>
    </w:p>
  </w:footnote>
  <w:footnote w:id="7">
    <w:p w14:paraId="4801B724" w14:textId="1BDBC23C" w:rsidR="00242953" w:rsidRPr="004C2DA8" w:rsidRDefault="00242953">
      <w:pPr>
        <w:pStyle w:val="Allmrkusetekst"/>
        <w:rPr>
          <w:lang w:val="et-EE"/>
        </w:rPr>
      </w:pPr>
      <w:r w:rsidRPr="004C2DA8">
        <w:rPr>
          <w:rStyle w:val="Allmrkuseviide"/>
        </w:rPr>
        <w:footnoteRef/>
      </w:r>
      <w:r w:rsidRPr="004C2DA8">
        <w:t xml:space="preserve"> </w:t>
      </w:r>
      <w:hyperlink r:id="rId6" w:history="1">
        <w:r w:rsidR="009928C5" w:rsidRPr="0029120B">
          <w:rPr>
            <w:rStyle w:val="Hperlink"/>
          </w:rPr>
          <w:t>Europe's Beating Cancer Plan</w:t>
        </w:r>
      </w:hyperlink>
      <w:r w:rsidR="0029120B">
        <w:t>,</w:t>
      </w:r>
      <w:r w:rsidR="009928C5">
        <w:t xml:space="preserve"> </w:t>
      </w:r>
      <w:r w:rsidR="00C25D63" w:rsidRPr="004C2DA8">
        <w:t xml:space="preserve">COM </w:t>
      </w:r>
      <w:r w:rsidR="00BB220A" w:rsidRPr="004C2DA8">
        <w:t xml:space="preserve">(2021) 44 final </w:t>
      </w:r>
      <w:hyperlink w:history="1"/>
      <w:r w:rsidR="00C25D63" w:rsidRPr="004C2DA8">
        <w:t xml:space="preserve"> </w:t>
      </w:r>
    </w:p>
  </w:footnote>
  <w:footnote w:id="8">
    <w:p w14:paraId="355F0681" w14:textId="042E22E9" w:rsidR="004D4208" w:rsidRPr="004D4208" w:rsidRDefault="004D4208">
      <w:pPr>
        <w:pStyle w:val="Allmrkusetekst"/>
      </w:pPr>
      <w:r>
        <w:rPr>
          <w:rStyle w:val="Allmrkuseviide"/>
        </w:rPr>
        <w:footnoteRef/>
      </w:r>
      <w:r>
        <w:t xml:space="preserve"> </w:t>
      </w:r>
      <w:hyperlink r:id="rId7" w:history="1">
        <w:r w:rsidR="00825E4D" w:rsidRPr="009928C5">
          <w:rPr>
            <w:rStyle w:val="Hperlink"/>
          </w:rPr>
          <w:t xml:space="preserve">Health at </w:t>
        </w:r>
        <w:r w:rsidR="009928C5" w:rsidRPr="009928C5">
          <w:rPr>
            <w:rStyle w:val="Hperlink"/>
          </w:rPr>
          <w:t>a Glance: Europe 2022 State of Health in the EU</w:t>
        </w:r>
      </w:hyperlink>
      <w:r w:rsidR="009928C5">
        <w:t xml:space="preserve"> </w:t>
      </w:r>
    </w:p>
  </w:footnote>
  <w:footnote w:id="9">
    <w:p w14:paraId="22E822A8" w14:textId="77C4032B" w:rsidR="00030EE3" w:rsidRPr="004C2DA8" w:rsidRDefault="00030EE3" w:rsidP="00030EE3">
      <w:pPr>
        <w:autoSpaceDE w:val="0"/>
        <w:autoSpaceDN w:val="0"/>
        <w:adjustRightInd w:val="0"/>
        <w:spacing w:after="0" w:line="240" w:lineRule="auto"/>
        <w:rPr>
          <w:sz w:val="20"/>
          <w:szCs w:val="20"/>
        </w:rPr>
      </w:pPr>
      <w:r w:rsidRPr="004C2DA8">
        <w:rPr>
          <w:rStyle w:val="Allmrkuseviide"/>
          <w:sz w:val="20"/>
          <w:szCs w:val="20"/>
        </w:rPr>
        <w:footnoteRef/>
      </w:r>
      <w:r w:rsidRPr="004C2DA8">
        <w:rPr>
          <w:sz w:val="20"/>
          <w:szCs w:val="20"/>
        </w:rPr>
        <w:t xml:space="preserve"> </w:t>
      </w:r>
      <w:hyperlink r:id="rId8" w:history="1">
        <w:proofErr w:type="spellStart"/>
        <w:r w:rsidR="007260AD" w:rsidRPr="00DA3CFE">
          <w:rPr>
            <w:rStyle w:val="Hperlink"/>
            <w:sz w:val="20"/>
            <w:szCs w:val="20"/>
          </w:rPr>
          <w:t>Europe</w:t>
        </w:r>
        <w:r w:rsidR="00DA3CFE" w:rsidRPr="00DA3CFE">
          <w:rPr>
            <w:rStyle w:val="Hperlink"/>
            <w:sz w:val="20"/>
            <w:szCs w:val="20"/>
          </w:rPr>
          <w:t>’s</w:t>
        </w:r>
        <w:proofErr w:type="spellEnd"/>
        <w:r w:rsidR="00DA3CFE" w:rsidRPr="00DA3CFE">
          <w:rPr>
            <w:rStyle w:val="Hperlink"/>
            <w:sz w:val="20"/>
            <w:szCs w:val="20"/>
          </w:rPr>
          <w:t xml:space="preserve"> </w:t>
        </w:r>
        <w:proofErr w:type="spellStart"/>
        <w:r w:rsidR="00DA3CFE" w:rsidRPr="00DA3CFE">
          <w:rPr>
            <w:rStyle w:val="Hperlink"/>
            <w:sz w:val="20"/>
            <w:szCs w:val="20"/>
          </w:rPr>
          <w:t>Beating</w:t>
        </w:r>
        <w:proofErr w:type="spellEnd"/>
        <w:r w:rsidR="00DA3CFE" w:rsidRPr="00DA3CFE">
          <w:rPr>
            <w:rStyle w:val="Hperlink"/>
            <w:sz w:val="20"/>
            <w:szCs w:val="20"/>
          </w:rPr>
          <w:t xml:space="preserve"> </w:t>
        </w:r>
        <w:proofErr w:type="spellStart"/>
        <w:r w:rsidR="00DA3CFE" w:rsidRPr="00DA3CFE">
          <w:rPr>
            <w:rStyle w:val="Hperlink"/>
            <w:sz w:val="20"/>
            <w:szCs w:val="20"/>
          </w:rPr>
          <w:t>Cancer</w:t>
        </w:r>
        <w:proofErr w:type="spellEnd"/>
        <w:r w:rsidR="00DA3CFE" w:rsidRPr="00DA3CFE">
          <w:rPr>
            <w:rStyle w:val="Hperlink"/>
            <w:sz w:val="20"/>
            <w:szCs w:val="20"/>
          </w:rPr>
          <w:t xml:space="preserve"> </w:t>
        </w:r>
        <w:proofErr w:type="spellStart"/>
        <w:r w:rsidR="00DA3CFE" w:rsidRPr="00DA3CFE">
          <w:rPr>
            <w:rStyle w:val="Hperlink"/>
            <w:sz w:val="20"/>
            <w:szCs w:val="20"/>
          </w:rPr>
          <w:t>Plan</w:t>
        </w:r>
        <w:proofErr w:type="spellEnd"/>
        <w:r w:rsidR="00DA3CFE" w:rsidRPr="00DA3CFE">
          <w:rPr>
            <w:rStyle w:val="Hperlink"/>
            <w:sz w:val="20"/>
            <w:szCs w:val="20"/>
          </w:rPr>
          <w:t xml:space="preserve">: </w:t>
        </w:r>
        <w:proofErr w:type="spellStart"/>
        <w:r w:rsidR="00DA3CFE" w:rsidRPr="00DA3CFE">
          <w:rPr>
            <w:rStyle w:val="Hperlink"/>
            <w:sz w:val="20"/>
            <w:szCs w:val="20"/>
          </w:rPr>
          <w:t>Implementation</w:t>
        </w:r>
        <w:proofErr w:type="spellEnd"/>
        <w:r w:rsidR="00DA3CFE" w:rsidRPr="00DA3CFE">
          <w:rPr>
            <w:rStyle w:val="Hperlink"/>
            <w:sz w:val="20"/>
            <w:szCs w:val="20"/>
          </w:rPr>
          <w:t xml:space="preserve"> </w:t>
        </w:r>
        <w:proofErr w:type="spellStart"/>
        <w:r w:rsidRPr="00DA3CFE">
          <w:rPr>
            <w:rStyle w:val="Hperlink"/>
            <w:sz w:val="20"/>
            <w:szCs w:val="20"/>
          </w:rPr>
          <w:t>Roadma</w:t>
        </w:r>
        <w:r w:rsidR="00DA3CFE" w:rsidRPr="00DA3CFE">
          <w:rPr>
            <w:rStyle w:val="Hperlink"/>
            <w:sz w:val="20"/>
            <w:szCs w:val="20"/>
          </w:rPr>
          <w:t>p</w:t>
        </w:r>
        <w:proofErr w:type="spellEnd"/>
      </w:hyperlink>
      <w:r w:rsidRPr="004C2DA8">
        <w:rPr>
          <w:sz w:val="20"/>
          <w:szCs w:val="20"/>
        </w:rPr>
        <w:t xml:space="preserve"> </w:t>
      </w:r>
    </w:p>
  </w:footnote>
  <w:footnote w:id="10">
    <w:p w14:paraId="679D0FC6" w14:textId="0E904912" w:rsidR="004748C4" w:rsidRPr="004748C4" w:rsidRDefault="004748C4">
      <w:pPr>
        <w:pStyle w:val="Allmrkusetekst"/>
      </w:pPr>
      <w:r>
        <w:rPr>
          <w:rStyle w:val="Allmrkuseviide"/>
        </w:rPr>
        <w:footnoteRef/>
      </w:r>
      <w:r>
        <w:t xml:space="preserve"> </w:t>
      </w:r>
      <w:hyperlink r:id="rId9" w:history="1">
        <w:r w:rsidRPr="009039B4">
          <w:rPr>
            <w:rStyle w:val="Hperlink"/>
          </w:rPr>
          <w:t>https://eur-lex.europa.eu/legal-content/ET/TXT/PDF/?uri=CELEX:32014L0040</w:t>
        </w:r>
      </w:hyperlink>
      <w:r>
        <w:t xml:space="preserve"> </w:t>
      </w:r>
    </w:p>
  </w:footnote>
  <w:footnote w:id="11">
    <w:p w14:paraId="1A3FF601" w14:textId="23B072A4" w:rsidR="00BE7EBE" w:rsidRPr="00BE7EBE" w:rsidRDefault="00BE7EBE">
      <w:pPr>
        <w:pStyle w:val="Allmrkusetekst"/>
      </w:pPr>
      <w:r>
        <w:rPr>
          <w:rStyle w:val="Allmrkuseviide"/>
        </w:rPr>
        <w:footnoteRef/>
      </w:r>
      <w:r>
        <w:t xml:space="preserve"> </w:t>
      </w:r>
      <w:hyperlink r:id="rId10" w:history="1">
        <w:r w:rsidRPr="001E3FD1">
          <w:rPr>
            <w:rStyle w:val="Hperlink"/>
          </w:rPr>
          <w:t>https://eur-lex.europa.eu/ET/legal-content/summary/treaty-on-the-functioning-of-the-european-union.html</w:t>
        </w:r>
      </w:hyperlink>
      <w:r>
        <w:t xml:space="preserve"> </w:t>
      </w:r>
    </w:p>
  </w:footnote>
  <w:footnote w:id="12">
    <w:p w14:paraId="41B7E34D" w14:textId="5504F2F7" w:rsidR="0065758A" w:rsidRPr="0065758A" w:rsidRDefault="0065758A">
      <w:pPr>
        <w:pStyle w:val="Allmrkusetekst"/>
        <w:rPr>
          <w:lang w:val="et-EE"/>
        </w:rPr>
      </w:pPr>
      <w:r>
        <w:rPr>
          <w:rStyle w:val="Allmrkuseviide"/>
        </w:rPr>
        <w:footnoteRef/>
      </w:r>
      <w:r>
        <w:t xml:space="preserve"> </w:t>
      </w:r>
      <w:hyperlink r:id="rId11" w:history="1">
        <w:r w:rsidRPr="005C5C63">
          <w:rPr>
            <w:rStyle w:val="Hperlink"/>
          </w:rPr>
          <w:t>https://eur-lex.europa.eu/legal-content/ET/TXT/PDF/?uri=CELEX:52021DC0249</w:t>
        </w:r>
      </w:hyperlink>
      <w:r>
        <w:t xml:space="preserve"> </w:t>
      </w:r>
    </w:p>
  </w:footnote>
  <w:footnote w:id="13">
    <w:p w14:paraId="734B398C" w14:textId="130349BC" w:rsidR="00117DD7" w:rsidRPr="00117DD7" w:rsidRDefault="00117DD7">
      <w:pPr>
        <w:pStyle w:val="Allmrkusetekst"/>
        <w:rPr>
          <w:lang w:val="et-EE"/>
        </w:rPr>
      </w:pPr>
      <w:r>
        <w:rPr>
          <w:rStyle w:val="Allmrkuseviide"/>
        </w:rPr>
        <w:footnoteRef/>
      </w:r>
      <w:r>
        <w:t xml:space="preserve"> </w:t>
      </w:r>
      <w:hyperlink r:id="rId12" w:history="1">
        <w:r w:rsidRPr="00A24AD0">
          <w:rPr>
            <w:rStyle w:val="Hperlink"/>
          </w:rPr>
          <w:t>https://www.riigiteataja.ee/akt/107032023019?leiaKehtiv</w:t>
        </w:r>
      </w:hyperlink>
      <w:r>
        <w:t xml:space="preserve"> </w:t>
      </w:r>
    </w:p>
  </w:footnote>
  <w:footnote w:id="14">
    <w:p w14:paraId="4470EF01" w14:textId="77777777" w:rsidR="007C4C86" w:rsidRPr="00992842" w:rsidRDefault="007C4C86" w:rsidP="007C4C86">
      <w:pPr>
        <w:pStyle w:val="Allmrkusetekst"/>
      </w:pPr>
      <w:r>
        <w:rPr>
          <w:rStyle w:val="Allmrkuseviide"/>
        </w:rPr>
        <w:footnoteRef/>
      </w:r>
      <w:r>
        <w:t xml:space="preserve"> </w:t>
      </w:r>
      <w:hyperlink r:id="rId13" w:history="1">
        <w:r w:rsidRPr="00F87804">
          <w:rPr>
            <w:rStyle w:val="Hperlink"/>
          </w:rPr>
          <w:t>Eesti 2035</w:t>
        </w:r>
      </w:hyperlink>
      <w:r>
        <w:t xml:space="preserve"> (Riigikogu poolt vastu võetud 12. mail 2021) </w:t>
      </w:r>
    </w:p>
  </w:footnote>
  <w:footnote w:id="15">
    <w:p w14:paraId="7B3D8F94" w14:textId="77777777" w:rsidR="00CA4F26" w:rsidRPr="0090484A" w:rsidRDefault="00CA4F26" w:rsidP="00CA4F26">
      <w:pPr>
        <w:pStyle w:val="Allmrkusetekst"/>
        <w:rPr>
          <w:lang w:val="et-EE"/>
        </w:rPr>
      </w:pPr>
      <w:r w:rsidRPr="004C2DA8">
        <w:rPr>
          <w:rStyle w:val="Allmrkuseviide"/>
        </w:rPr>
        <w:footnoteRef/>
      </w:r>
      <w:r w:rsidRPr="004C2DA8">
        <w:t xml:space="preserve"> </w:t>
      </w:r>
      <w:hyperlink r:id="rId14" w:history="1">
        <w:r w:rsidRPr="004C2DA8">
          <w:rPr>
            <w:rStyle w:val="Hperlink"/>
          </w:rPr>
          <w:t>Rahvastiku tervise arengukava 2020-2030</w:t>
        </w:r>
        <w:r>
          <w:rPr>
            <w:rStyle w:val="Hperlink"/>
          </w:rPr>
          <w:t xml:space="preserve"> </w:t>
        </w:r>
      </w:hyperlink>
    </w:p>
  </w:footnote>
  <w:footnote w:id="16">
    <w:p w14:paraId="7D05D796" w14:textId="77777777" w:rsidR="00F71CCA" w:rsidRDefault="00F71CCA" w:rsidP="00F71CCA">
      <w:pPr>
        <w:pStyle w:val="Allmrkusetekst"/>
      </w:pPr>
      <w:r w:rsidRPr="5335EA29">
        <w:rPr>
          <w:rStyle w:val="Allmrkuseviide"/>
        </w:rPr>
        <w:footnoteRef/>
      </w:r>
      <w:r>
        <w:t xml:space="preserve"> </w:t>
      </w:r>
      <w:hyperlink r:id="rId15" w:history="1">
        <w:r w:rsidRPr="0020159F">
          <w:rPr>
            <w:rStyle w:val="Hperlink"/>
          </w:rPr>
          <w:t>Tubakatoodete turg ja tarbimine Eestis</w:t>
        </w:r>
      </w:hyperlink>
      <w:r>
        <w:t xml:space="preserve">. Aastaraamat 2023 </w:t>
      </w:r>
    </w:p>
  </w:footnote>
  <w:footnote w:id="17">
    <w:p w14:paraId="23DCBD91" w14:textId="77777777" w:rsidR="00C52764" w:rsidRDefault="00C52764" w:rsidP="00C52764">
      <w:pPr>
        <w:pStyle w:val="Allmrkusetekst"/>
      </w:pPr>
      <w:r w:rsidRPr="5335EA29">
        <w:rPr>
          <w:rStyle w:val="Allmrkuseviide"/>
        </w:rPr>
        <w:footnoteRef/>
      </w:r>
      <w:r>
        <w:t xml:space="preserve"> </w:t>
      </w:r>
      <w:hyperlink r:id="rId16" w:history="1">
        <w:r w:rsidRPr="003F0EDA">
          <w:rPr>
            <w:rStyle w:val="Hperlink"/>
          </w:rPr>
          <w:t>Alkoholi ja tubakatoodete tarvitamisega seotud tervisekaotus ning tervishoiukulud Eestis 2022. aastal</w:t>
        </w:r>
      </w:hyperlink>
    </w:p>
  </w:footnote>
  <w:footnote w:id="18">
    <w:p w14:paraId="74185F5F" w14:textId="54BC2A6D" w:rsidR="004D2F0D" w:rsidRPr="004D2F0D" w:rsidRDefault="004D2F0D">
      <w:pPr>
        <w:pStyle w:val="Allmrkusetekst"/>
        <w:rPr>
          <w:rFonts w:cstheme="minorHAnsi"/>
        </w:rPr>
      </w:pPr>
      <w:r>
        <w:rPr>
          <w:rStyle w:val="Allmrkuseviide"/>
        </w:rPr>
        <w:footnoteRef/>
      </w:r>
      <w:r>
        <w:t xml:space="preserve"> </w:t>
      </w:r>
      <w:r w:rsidRPr="00D55AF0">
        <w:rPr>
          <w:shd w:val="clear" w:color="auto" w:fill="FFFFFF"/>
        </w:rPr>
        <w:t>OECD (2024), </w:t>
      </w:r>
      <w:hyperlink r:id="rId17" w:history="1">
        <w:r w:rsidRPr="00D55AF0">
          <w:rPr>
            <w:rStyle w:val="Hperlink"/>
            <w:i/>
            <w:shd w:val="clear" w:color="auto" w:fill="FFFFFF"/>
          </w:rPr>
          <w:t>OECD Economic Surveys: Estonia 2024</w:t>
        </w:r>
      </w:hyperlink>
      <w:r w:rsidRPr="00D55AF0">
        <w:rPr>
          <w:color w:val="7F7F7F"/>
          <w:shd w:val="clear" w:color="auto" w:fill="FFFFFF"/>
        </w:rPr>
        <w:t xml:space="preserve">, </w:t>
      </w:r>
      <w:r w:rsidRPr="00D55AF0">
        <w:rPr>
          <w:shd w:val="clear" w:color="auto" w:fill="FFFFFF"/>
        </w:rPr>
        <w:t>OECD Publishing, Paris (</w:t>
      </w:r>
      <w:r w:rsidR="00B81DC2" w:rsidRPr="00D55AF0">
        <w:rPr>
          <w:shd w:val="clear" w:color="auto" w:fill="FFFFFF"/>
        </w:rPr>
        <w:t>lk 114, joonis 5.29)</w:t>
      </w:r>
    </w:p>
  </w:footnote>
  <w:footnote w:id="19">
    <w:p w14:paraId="70796CBB" w14:textId="42791376" w:rsidR="009E5671" w:rsidRPr="00CF62D2" w:rsidRDefault="009E5671" w:rsidP="009E5671">
      <w:pPr>
        <w:pStyle w:val="Allmrkusetekst"/>
        <w:rPr>
          <w:lang w:val="et-EE"/>
        </w:rPr>
      </w:pPr>
      <w:r>
        <w:rPr>
          <w:rStyle w:val="Allmrkuseviide"/>
        </w:rPr>
        <w:footnoteRef/>
      </w:r>
      <w:r>
        <w:t xml:space="preserve"> </w:t>
      </w:r>
      <w:hyperlink r:id="rId18" w:history="1">
        <w:r w:rsidR="0020159F" w:rsidRPr="009039B4">
          <w:rPr>
            <w:rStyle w:val="Hperlink"/>
          </w:rPr>
          <w:t>https://www.tai.ee/sites/default/files/2021-04/TKU2020_kogumik.pdf</w:t>
        </w:r>
      </w:hyperlink>
    </w:p>
  </w:footnote>
  <w:footnote w:id="20">
    <w:p w14:paraId="1B18FEA2" w14:textId="77777777" w:rsidR="009E5671" w:rsidRPr="00CF62D2" w:rsidRDefault="009E5671" w:rsidP="009E5671">
      <w:pPr>
        <w:pStyle w:val="Allmrkusetekst"/>
        <w:rPr>
          <w:lang w:val="et-EE"/>
        </w:rPr>
      </w:pPr>
      <w:r>
        <w:rPr>
          <w:rStyle w:val="Allmrkuseviide"/>
        </w:rPr>
        <w:footnoteRef/>
      </w:r>
      <w:r>
        <w:t xml:space="preserve"> </w:t>
      </w:r>
      <w:hyperlink r:id="rId19" w:history="1">
        <w:r w:rsidRPr="00CF62D2">
          <w:rPr>
            <w:rStyle w:val="Hperlink"/>
          </w:rPr>
          <w:t>https://www.tai.ee/sites/default/files/2023-04/Taiskasvanud_rahvastiku_tervisekaitumise_uuring_2022.pdf</w:t>
        </w:r>
      </w:hyperlink>
    </w:p>
  </w:footnote>
  <w:footnote w:id="21">
    <w:p w14:paraId="44F7EB8C" w14:textId="79BA76A9" w:rsidR="006F1ED9" w:rsidRPr="006F1ED9" w:rsidRDefault="006F1ED9">
      <w:pPr>
        <w:pStyle w:val="Allmrkusetekst"/>
      </w:pPr>
      <w:r>
        <w:rPr>
          <w:rStyle w:val="Allmrkuseviide"/>
        </w:rPr>
        <w:footnoteRef/>
      </w:r>
      <w:r>
        <w:t xml:space="preserve"> </w:t>
      </w:r>
      <w:r w:rsidRPr="006F1ED9">
        <w:t>https://www.ibs.ee/publikatsioonid/tubaka-ja-nikotiinitoodete-tarvitamise-uuring/</w:t>
      </w:r>
    </w:p>
  </w:footnote>
  <w:footnote w:id="22">
    <w:p w14:paraId="574EE61D" w14:textId="533F0B22" w:rsidR="001F0D73" w:rsidRPr="001F0D73" w:rsidRDefault="001F0D73">
      <w:pPr>
        <w:pStyle w:val="Allmrkusetekst"/>
      </w:pPr>
      <w:r>
        <w:rPr>
          <w:rStyle w:val="Allmrkuseviide"/>
        </w:rPr>
        <w:footnoteRef/>
      </w:r>
      <w:r>
        <w:t xml:space="preserve"> tubakainfo.ee</w:t>
      </w:r>
    </w:p>
  </w:footnote>
  <w:footnote w:id="23">
    <w:p w14:paraId="7EF7EDFD" w14:textId="57223A8F" w:rsidR="00A90391" w:rsidRPr="00685712" w:rsidRDefault="00A90391" w:rsidP="00A90391">
      <w:pPr>
        <w:pStyle w:val="Allmrkusetekst"/>
        <w:rPr>
          <w:lang w:val="et-EE"/>
        </w:rPr>
      </w:pPr>
      <w:r>
        <w:rPr>
          <w:rStyle w:val="Allmrkuseviide"/>
        </w:rPr>
        <w:footnoteRef/>
      </w:r>
      <w:r>
        <w:t xml:space="preserve"> </w:t>
      </w:r>
      <w:hyperlink r:id="rId20" w:anchor="ref-6" w:history="1">
        <w:r w:rsidR="003D7B7F" w:rsidRPr="005F6E93">
          <w:rPr>
            <w:rStyle w:val="Hperlink"/>
          </w:rPr>
          <w:t>https://pediatrics.aappublications.org/content/125/5/896#ref-6</w:t>
        </w:r>
      </w:hyperlink>
      <w:r w:rsidR="003D7B7F">
        <w:t xml:space="preserve"> </w:t>
      </w:r>
    </w:p>
  </w:footnote>
  <w:footnote w:id="24">
    <w:p w14:paraId="62EC39EF" w14:textId="77777777" w:rsidR="00C443AB" w:rsidRPr="00A17983" w:rsidRDefault="00C443AB" w:rsidP="00C443AB">
      <w:pPr>
        <w:pStyle w:val="Allmrkusetekst"/>
        <w:rPr>
          <w:lang w:val="et-EE"/>
        </w:rPr>
      </w:pPr>
      <w:r>
        <w:rPr>
          <w:rStyle w:val="Allmrkuseviide"/>
        </w:rPr>
        <w:footnoteRef/>
      </w:r>
      <w:r>
        <w:t xml:space="preserve"> </w:t>
      </w:r>
      <w:hyperlink r:id="rId21" w:history="1">
        <w:r w:rsidRPr="005F6E93">
          <w:rPr>
            <w:rStyle w:val="Hperlink"/>
          </w:rPr>
          <w:t>https://www.ncbi.nlm.nih.gov/pmc/articles/PMC8193577/</w:t>
        </w:r>
      </w:hyperlink>
      <w:r>
        <w:t xml:space="preserve"> </w:t>
      </w:r>
    </w:p>
  </w:footnote>
  <w:footnote w:id="25">
    <w:p w14:paraId="3EA8BB9D" w14:textId="75A4F92D" w:rsidR="000D7B10" w:rsidRPr="000D7B10" w:rsidRDefault="000D7B10" w:rsidP="00480626">
      <w:pPr>
        <w:autoSpaceDE w:val="0"/>
        <w:autoSpaceDN w:val="0"/>
        <w:adjustRightInd w:val="0"/>
        <w:spacing w:after="0" w:line="240" w:lineRule="auto"/>
        <w:jc w:val="both"/>
      </w:pPr>
      <w:r w:rsidRPr="000D7B10">
        <w:rPr>
          <w:rStyle w:val="Allmrkuseviide"/>
          <w:sz w:val="20"/>
          <w:szCs w:val="20"/>
        </w:rPr>
        <w:footnoteRef/>
      </w:r>
      <w:r w:rsidRPr="000D7B10">
        <w:rPr>
          <w:sz w:val="20"/>
          <w:szCs w:val="20"/>
        </w:rPr>
        <w:t xml:space="preserve"> </w:t>
      </w:r>
      <w:hyperlink r:id="rId22" w:history="1">
        <w:r w:rsidRPr="000D7B10">
          <w:rPr>
            <w:rStyle w:val="Hperlink"/>
            <w:rFonts w:cstheme="minorHAnsi"/>
            <w:bCs/>
            <w:sz w:val="20"/>
            <w:szCs w:val="20"/>
          </w:rPr>
          <w:t xml:space="preserve">Tobacco: </w:t>
        </w:r>
        <w:proofErr w:type="spellStart"/>
        <w:r w:rsidRPr="000D7B10">
          <w:rPr>
            <w:rStyle w:val="Hperlink"/>
            <w:rFonts w:cstheme="minorHAnsi"/>
            <w:bCs/>
            <w:sz w:val="20"/>
            <w:szCs w:val="20"/>
          </w:rPr>
          <w:t>poisoning</w:t>
        </w:r>
        <w:proofErr w:type="spellEnd"/>
        <w:r w:rsidRPr="000D7B10">
          <w:rPr>
            <w:rStyle w:val="Hperlink"/>
            <w:rFonts w:cstheme="minorHAnsi"/>
            <w:bCs/>
            <w:sz w:val="20"/>
            <w:szCs w:val="20"/>
          </w:rPr>
          <w:t xml:space="preserve"> </w:t>
        </w:r>
        <w:proofErr w:type="spellStart"/>
        <w:r w:rsidRPr="000D7B10">
          <w:rPr>
            <w:rStyle w:val="Hperlink"/>
            <w:rFonts w:cstheme="minorHAnsi"/>
            <w:bCs/>
            <w:sz w:val="20"/>
            <w:szCs w:val="20"/>
          </w:rPr>
          <w:t>our</w:t>
        </w:r>
        <w:proofErr w:type="spellEnd"/>
        <w:r w:rsidRPr="000D7B10">
          <w:rPr>
            <w:rStyle w:val="Hperlink"/>
            <w:rFonts w:cstheme="minorHAnsi"/>
            <w:bCs/>
            <w:sz w:val="20"/>
            <w:szCs w:val="20"/>
          </w:rPr>
          <w:t xml:space="preserve"> </w:t>
        </w:r>
        <w:proofErr w:type="spellStart"/>
        <w:r w:rsidRPr="000D7B10">
          <w:rPr>
            <w:rStyle w:val="Hperlink"/>
            <w:rFonts w:cstheme="minorHAnsi"/>
            <w:bCs/>
            <w:sz w:val="20"/>
            <w:szCs w:val="20"/>
          </w:rPr>
          <w:t>planet</w:t>
        </w:r>
        <w:proofErr w:type="spellEnd"/>
      </w:hyperlink>
      <w:r w:rsidRPr="000D7B10">
        <w:rPr>
          <w:rFonts w:cstheme="minorHAnsi"/>
          <w:b/>
          <w:bCs/>
          <w:color w:val="3C4245"/>
          <w:sz w:val="20"/>
          <w:szCs w:val="20"/>
        </w:rPr>
        <w:t xml:space="preserve"> </w:t>
      </w:r>
      <w:r w:rsidRPr="000D7B10">
        <w:rPr>
          <w:rFonts w:cstheme="minorHAnsi"/>
          <w:color w:val="3C4245"/>
          <w:sz w:val="20"/>
          <w:szCs w:val="20"/>
        </w:rPr>
        <w:t>(WHO, 2022)</w:t>
      </w:r>
      <w:r w:rsidR="009D01B1">
        <w:rPr>
          <w:rFonts w:cstheme="minorHAnsi"/>
          <w:color w:val="3C4245"/>
          <w:sz w:val="20"/>
          <w:szCs w:val="20"/>
        </w:rPr>
        <w:t xml:space="preserve">, </w:t>
      </w:r>
      <w:hyperlink r:id="rId23" w:history="1">
        <w:proofErr w:type="spellStart"/>
        <w:r w:rsidR="009D01B1" w:rsidRPr="009D01B1">
          <w:rPr>
            <w:rStyle w:val="Hperlink"/>
            <w:rFonts w:cstheme="minorHAnsi"/>
            <w:sz w:val="20"/>
            <w:szCs w:val="20"/>
          </w:rPr>
          <w:t>Factsheet</w:t>
        </w:r>
        <w:proofErr w:type="spellEnd"/>
      </w:hyperlink>
      <w:r w:rsidR="009D01B1">
        <w:rPr>
          <w:rFonts w:cstheme="minorHAnsi"/>
          <w:color w:val="3C4245"/>
          <w:sz w:val="20"/>
          <w:szCs w:val="20"/>
        </w:rPr>
        <w:t xml:space="preserve"> (WHO EURO)</w:t>
      </w:r>
    </w:p>
  </w:footnote>
  <w:footnote w:id="26">
    <w:p w14:paraId="3CF7B856" w14:textId="62DE3F7E" w:rsidR="0012188D" w:rsidRPr="00150C88" w:rsidRDefault="0012188D">
      <w:pPr>
        <w:pStyle w:val="Allmrkusetekst"/>
        <w:rPr>
          <w:lang w:val="et-EE"/>
        </w:rPr>
      </w:pPr>
      <w:r>
        <w:rPr>
          <w:rStyle w:val="Allmrkuseviide"/>
        </w:rPr>
        <w:footnoteRef/>
      </w:r>
      <w:r>
        <w:t xml:space="preserve"> </w:t>
      </w:r>
      <w:hyperlink r:id="rId24" w:history="1">
        <w:r w:rsidR="00480626" w:rsidRPr="005F6E93">
          <w:rPr>
            <w:rStyle w:val="Hperlink"/>
          </w:rPr>
          <w:t>https://www.ncbi.nlm.nih.gov/pmc/articles/PMC4669730/</w:t>
        </w:r>
      </w:hyperlink>
      <w:r w:rsidR="00480626">
        <w:t xml:space="preserve"> </w:t>
      </w:r>
    </w:p>
  </w:footnote>
  <w:footnote w:id="27">
    <w:p w14:paraId="7C5E728E" w14:textId="3C5CB249" w:rsidR="007E6AA3" w:rsidRPr="00150C88" w:rsidRDefault="007E6AA3">
      <w:pPr>
        <w:pStyle w:val="Allmrkusetekst"/>
        <w:rPr>
          <w:lang w:val="et-EE"/>
        </w:rPr>
      </w:pPr>
      <w:r>
        <w:rPr>
          <w:rStyle w:val="Allmrkuseviide"/>
        </w:rPr>
        <w:footnoteRef/>
      </w:r>
      <w:r>
        <w:t xml:space="preserve"> </w:t>
      </w:r>
      <w:hyperlink r:id="rId25" w:history="1">
        <w:r w:rsidR="00480626" w:rsidRPr="005F6E93">
          <w:rPr>
            <w:rStyle w:val="Hperlink"/>
          </w:rPr>
          <w:t>https://www.cdc.gov/tobacco/data_statistics/fact_sheets/economics/econ_facts/index.htm</w:t>
        </w:r>
      </w:hyperlink>
      <w:r w:rsidR="00480626">
        <w:t xml:space="preserve"> </w:t>
      </w:r>
    </w:p>
  </w:footnote>
  <w:footnote w:id="28">
    <w:p w14:paraId="493D8544" w14:textId="09C26535" w:rsidR="00047E68" w:rsidRPr="00047E68" w:rsidRDefault="00047E68">
      <w:pPr>
        <w:pStyle w:val="Allmrkusetekst"/>
      </w:pPr>
      <w:r>
        <w:rPr>
          <w:rStyle w:val="Allmrkuseviide"/>
        </w:rPr>
        <w:footnoteRef/>
      </w:r>
      <w:r>
        <w:t xml:space="preserve"> </w:t>
      </w:r>
      <w:r w:rsidRPr="00D55AF0">
        <w:rPr>
          <w:shd w:val="clear" w:color="auto" w:fill="FFFFFF"/>
        </w:rPr>
        <w:t>Tubakatoode on kas täielikult või osaliselt tubakast valmistatud toode suitsetamiseks, närimiseks, imemiseks või ninna tõmbamiseks</w:t>
      </w:r>
      <w:r w:rsidR="006F257D" w:rsidRPr="00D55AF0">
        <w:rPr>
          <w:shd w:val="clear" w:color="auto" w:fill="FFFFFF"/>
        </w:rPr>
        <w:t xml:space="preserve">. </w:t>
      </w:r>
    </w:p>
  </w:footnote>
  <w:footnote w:id="29">
    <w:p w14:paraId="230DEE4D" w14:textId="34A5887F" w:rsidR="0DD5D1B5" w:rsidRPr="00DE0DFE" w:rsidRDefault="0FE9793B" w:rsidP="00DE0DFE">
      <w:pPr>
        <w:pStyle w:val="Allmrkusetekst"/>
        <w:rPr>
          <w:rFonts w:ascii="Calibri" w:eastAsia="Times New Roman" w:hAnsi="Calibri" w:cs="Calibri"/>
        </w:rPr>
      </w:pPr>
      <w:r w:rsidRPr="00DE0DFE">
        <w:rPr>
          <w:rStyle w:val="Allmrkuseviide"/>
          <w:rFonts w:ascii="Calibri" w:hAnsi="Calibri" w:cs="Calibri"/>
        </w:rPr>
        <w:footnoteRef/>
      </w:r>
      <w:r w:rsidRPr="00DE0DFE">
        <w:rPr>
          <w:rFonts w:ascii="Calibri" w:hAnsi="Calibri" w:cs="Calibri"/>
        </w:rPr>
        <w:t xml:space="preserve"> </w:t>
      </w:r>
      <w:hyperlink r:id="rId26" w:history="1">
        <w:r w:rsidR="008E091C" w:rsidRPr="005F6E93">
          <w:rPr>
            <w:rStyle w:val="Hperlink"/>
            <w:rFonts w:ascii="Calibri" w:eastAsia="Times New Roman" w:hAnsi="Calibri" w:cs="Calibri"/>
          </w:rPr>
          <w:t>https://www.ncbi.nlm.nih.gov/pmc/articles/PMC4363846/</w:t>
        </w:r>
      </w:hyperlink>
      <w:r w:rsidR="008E091C">
        <w:rPr>
          <w:rFonts w:ascii="Calibri" w:eastAsia="Times New Roman" w:hAnsi="Calibri" w:cs="Calibri"/>
        </w:rPr>
        <w:t xml:space="preserve"> </w:t>
      </w:r>
    </w:p>
  </w:footnote>
  <w:footnote w:id="30">
    <w:p w14:paraId="3CDB63A3" w14:textId="77777777" w:rsidR="00497508" w:rsidRPr="00075F81" w:rsidRDefault="00497508" w:rsidP="00497508">
      <w:pPr>
        <w:pStyle w:val="Allmrkusetekst"/>
        <w:rPr>
          <w:lang w:val="et-EE"/>
        </w:rPr>
      </w:pPr>
      <w:r w:rsidRPr="00DE0DFE">
        <w:rPr>
          <w:rStyle w:val="Allmrkuseviide"/>
          <w:rFonts w:ascii="Calibri" w:hAnsi="Calibri" w:cs="Calibri"/>
        </w:rPr>
        <w:footnoteRef/>
      </w:r>
      <w:r w:rsidRPr="00DE0DFE">
        <w:rPr>
          <w:rFonts w:ascii="Calibri" w:hAnsi="Calibri" w:cs="Calibri"/>
        </w:rPr>
        <w:t xml:space="preserve"> </w:t>
      </w:r>
      <w:hyperlink r:id="rId27" w:history="1">
        <w:r w:rsidRPr="00DE0DFE">
          <w:rPr>
            <w:rStyle w:val="Hperlink"/>
            <w:rFonts w:ascii="Calibri" w:hAnsi="Calibri" w:cs="Calibri"/>
          </w:rPr>
          <w:t>Tubaka- ja nikotiinitoodete kasutamise uuring</w:t>
        </w:r>
      </w:hyperlink>
      <w:r w:rsidRPr="00DE0DFE">
        <w:rPr>
          <w:rFonts w:ascii="Calibri" w:hAnsi="Calibri" w:cs="Calibri"/>
        </w:rPr>
        <w:t>, 2023</w:t>
      </w:r>
      <w:r>
        <w:t xml:space="preserve"> </w:t>
      </w:r>
    </w:p>
  </w:footnote>
  <w:footnote w:id="31">
    <w:p w14:paraId="693AC450" w14:textId="341D170D" w:rsidR="005C0791" w:rsidRPr="00C35571" w:rsidRDefault="005C0791" w:rsidP="00560E68">
      <w:pPr>
        <w:spacing w:line="240" w:lineRule="auto"/>
        <w:contextualSpacing/>
        <w:jc w:val="both"/>
      </w:pPr>
      <w:r>
        <w:rPr>
          <w:rStyle w:val="Allmrkuseviide"/>
        </w:rPr>
        <w:footnoteRef/>
      </w:r>
      <w:r>
        <w:t xml:space="preserve"> </w:t>
      </w:r>
      <w:r w:rsidRPr="005C0791">
        <w:rPr>
          <w:sz w:val="20"/>
          <w:szCs w:val="20"/>
        </w:rPr>
        <w:t xml:space="preserve">Tobacco </w:t>
      </w:r>
      <w:proofErr w:type="spellStart"/>
      <w:r w:rsidRPr="005C0791">
        <w:rPr>
          <w:sz w:val="20"/>
          <w:szCs w:val="20"/>
        </w:rPr>
        <w:t>industry</w:t>
      </w:r>
      <w:proofErr w:type="spellEnd"/>
      <w:r w:rsidRPr="005C0791">
        <w:rPr>
          <w:sz w:val="20"/>
          <w:szCs w:val="20"/>
        </w:rPr>
        <w:t xml:space="preserve"> </w:t>
      </w:r>
      <w:proofErr w:type="spellStart"/>
      <w:r w:rsidRPr="005C0791">
        <w:rPr>
          <w:sz w:val="20"/>
          <w:szCs w:val="20"/>
        </w:rPr>
        <w:t>tactics</w:t>
      </w:r>
      <w:proofErr w:type="spellEnd"/>
      <w:r w:rsidRPr="005C0791">
        <w:rPr>
          <w:sz w:val="20"/>
          <w:szCs w:val="20"/>
        </w:rPr>
        <w:t xml:space="preserve"> </w:t>
      </w:r>
      <w:proofErr w:type="spellStart"/>
      <w:r w:rsidRPr="005C0791">
        <w:rPr>
          <w:sz w:val="20"/>
          <w:szCs w:val="20"/>
        </w:rPr>
        <w:t>to</w:t>
      </w:r>
      <w:proofErr w:type="spellEnd"/>
      <w:r w:rsidRPr="005C0791">
        <w:rPr>
          <w:sz w:val="20"/>
          <w:szCs w:val="20"/>
        </w:rPr>
        <w:t xml:space="preserve"> </w:t>
      </w:r>
      <w:proofErr w:type="spellStart"/>
      <w:r w:rsidRPr="005C0791">
        <w:rPr>
          <w:sz w:val="20"/>
          <w:szCs w:val="20"/>
        </w:rPr>
        <w:t>circumvent</w:t>
      </w:r>
      <w:proofErr w:type="spellEnd"/>
      <w:r w:rsidRPr="005C0791">
        <w:rPr>
          <w:sz w:val="20"/>
          <w:szCs w:val="20"/>
        </w:rPr>
        <w:t xml:space="preserve"> and </w:t>
      </w:r>
      <w:proofErr w:type="spellStart"/>
      <w:r w:rsidRPr="005C0791">
        <w:rPr>
          <w:sz w:val="20"/>
          <w:szCs w:val="20"/>
        </w:rPr>
        <w:t>undermine</w:t>
      </w:r>
      <w:proofErr w:type="spellEnd"/>
      <w:r w:rsidRPr="005C0791">
        <w:rPr>
          <w:sz w:val="20"/>
          <w:szCs w:val="20"/>
        </w:rPr>
        <w:t xml:space="preserve"> </w:t>
      </w:r>
      <w:proofErr w:type="spellStart"/>
      <w:r w:rsidRPr="005C0791">
        <w:rPr>
          <w:sz w:val="20"/>
          <w:szCs w:val="20"/>
        </w:rPr>
        <w:t>the</w:t>
      </w:r>
      <w:proofErr w:type="spellEnd"/>
      <w:r w:rsidRPr="005C0791">
        <w:rPr>
          <w:sz w:val="20"/>
          <w:szCs w:val="20"/>
        </w:rPr>
        <w:t xml:space="preserve"> </w:t>
      </w:r>
      <w:proofErr w:type="spellStart"/>
      <w:r w:rsidRPr="005C0791">
        <w:rPr>
          <w:sz w:val="20"/>
          <w:szCs w:val="20"/>
        </w:rPr>
        <w:t>menthol</w:t>
      </w:r>
      <w:proofErr w:type="spellEnd"/>
      <w:r w:rsidRPr="005C0791">
        <w:rPr>
          <w:sz w:val="20"/>
          <w:szCs w:val="20"/>
        </w:rPr>
        <w:t xml:space="preserve"> </w:t>
      </w:r>
      <w:proofErr w:type="spellStart"/>
      <w:r w:rsidRPr="005C0791">
        <w:rPr>
          <w:sz w:val="20"/>
          <w:szCs w:val="20"/>
        </w:rPr>
        <w:t>cigarette</w:t>
      </w:r>
      <w:proofErr w:type="spellEnd"/>
      <w:r w:rsidRPr="005C0791">
        <w:rPr>
          <w:sz w:val="20"/>
          <w:szCs w:val="20"/>
        </w:rPr>
        <w:t xml:space="preserve"> </w:t>
      </w:r>
      <w:proofErr w:type="spellStart"/>
      <w:r w:rsidRPr="005C0791">
        <w:rPr>
          <w:sz w:val="20"/>
          <w:szCs w:val="20"/>
        </w:rPr>
        <w:t>ban</w:t>
      </w:r>
      <w:proofErr w:type="spellEnd"/>
      <w:r w:rsidRPr="005C0791">
        <w:rPr>
          <w:sz w:val="20"/>
          <w:szCs w:val="20"/>
        </w:rPr>
        <w:t xml:space="preserve"> in </w:t>
      </w:r>
      <w:proofErr w:type="spellStart"/>
      <w:r w:rsidRPr="005C0791">
        <w:rPr>
          <w:sz w:val="20"/>
          <w:szCs w:val="20"/>
        </w:rPr>
        <w:t>the</w:t>
      </w:r>
      <w:proofErr w:type="spellEnd"/>
      <w:r w:rsidRPr="005C0791">
        <w:rPr>
          <w:sz w:val="20"/>
          <w:szCs w:val="20"/>
        </w:rPr>
        <w:t xml:space="preserve"> UK.</w:t>
      </w:r>
      <w:r w:rsidR="00C35571">
        <w:rPr>
          <w:sz w:val="20"/>
          <w:szCs w:val="20"/>
        </w:rPr>
        <w:t xml:space="preserve"> </w:t>
      </w:r>
      <w:hyperlink r:id="rId28" w:history="1">
        <w:r w:rsidRPr="005C0791">
          <w:rPr>
            <w:rStyle w:val="Hperlink"/>
            <w:sz w:val="20"/>
            <w:szCs w:val="20"/>
          </w:rPr>
          <w:t>https://tobaccocontrol.bmj.com/content/29/e1/e138?ijkey=96fc6c9653016fdee933a3b21d9b01e16d2e52f4&amp;keytype2=tf_ipsecsha</w:t>
        </w:r>
      </w:hyperlink>
    </w:p>
  </w:footnote>
  <w:footnote w:id="32">
    <w:p w14:paraId="1660DEA3" w14:textId="2D9D5355" w:rsidR="00C35571" w:rsidRPr="00C35571" w:rsidRDefault="00C35571" w:rsidP="00560E68">
      <w:pPr>
        <w:spacing w:line="240" w:lineRule="auto"/>
        <w:contextualSpacing/>
        <w:jc w:val="both"/>
        <w:rPr>
          <w:sz w:val="20"/>
          <w:szCs w:val="20"/>
        </w:rPr>
      </w:pPr>
      <w:r>
        <w:rPr>
          <w:rStyle w:val="Allmrkuseviide"/>
        </w:rPr>
        <w:footnoteRef/>
      </w:r>
      <w:r w:rsidRPr="00C35571">
        <w:rPr>
          <w:sz w:val="20"/>
          <w:szCs w:val="20"/>
        </w:rPr>
        <w:t xml:space="preserve"> Tobacco </w:t>
      </w:r>
      <w:proofErr w:type="spellStart"/>
      <w:r w:rsidRPr="00C35571">
        <w:rPr>
          <w:sz w:val="20"/>
          <w:szCs w:val="20"/>
        </w:rPr>
        <w:t>companies</w:t>
      </w:r>
      <w:proofErr w:type="spellEnd"/>
      <w:r w:rsidRPr="00C35571">
        <w:rPr>
          <w:sz w:val="20"/>
          <w:szCs w:val="20"/>
        </w:rPr>
        <w:t xml:space="preserve">’ </w:t>
      </w:r>
      <w:proofErr w:type="spellStart"/>
      <w:r w:rsidRPr="00C35571">
        <w:rPr>
          <w:sz w:val="20"/>
          <w:szCs w:val="20"/>
        </w:rPr>
        <w:t>exploitation</w:t>
      </w:r>
      <w:proofErr w:type="spellEnd"/>
      <w:r w:rsidRPr="00C35571">
        <w:rPr>
          <w:sz w:val="20"/>
          <w:szCs w:val="20"/>
        </w:rPr>
        <w:t xml:space="preserve"> of </w:t>
      </w:r>
      <w:proofErr w:type="spellStart"/>
      <w:r w:rsidRPr="00C35571">
        <w:rPr>
          <w:sz w:val="20"/>
          <w:szCs w:val="20"/>
        </w:rPr>
        <w:t>loopholes</w:t>
      </w:r>
      <w:proofErr w:type="spellEnd"/>
      <w:r w:rsidRPr="00C35571">
        <w:rPr>
          <w:sz w:val="20"/>
          <w:szCs w:val="20"/>
        </w:rPr>
        <w:t xml:space="preserve"> in </w:t>
      </w:r>
      <w:proofErr w:type="spellStart"/>
      <w:r w:rsidRPr="00C35571">
        <w:rPr>
          <w:sz w:val="20"/>
          <w:szCs w:val="20"/>
        </w:rPr>
        <w:t>the</w:t>
      </w:r>
      <w:proofErr w:type="spellEnd"/>
      <w:r w:rsidRPr="00C35571">
        <w:rPr>
          <w:sz w:val="20"/>
          <w:szCs w:val="20"/>
        </w:rPr>
        <w:t xml:space="preserve"> EU </w:t>
      </w:r>
      <w:proofErr w:type="spellStart"/>
      <w:r w:rsidRPr="00C35571">
        <w:rPr>
          <w:sz w:val="20"/>
          <w:szCs w:val="20"/>
        </w:rPr>
        <w:t>ban</w:t>
      </w:r>
      <w:proofErr w:type="spellEnd"/>
      <w:r w:rsidRPr="00C35571">
        <w:rPr>
          <w:sz w:val="20"/>
          <w:szCs w:val="20"/>
        </w:rPr>
        <w:t xml:space="preserve"> on </w:t>
      </w:r>
      <w:proofErr w:type="spellStart"/>
      <w:r w:rsidRPr="00C35571">
        <w:rPr>
          <w:sz w:val="20"/>
          <w:szCs w:val="20"/>
        </w:rPr>
        <w:t>menthol</w:t>
      </w:r>
      <w:proofErr w:type="spellEnd"/>
      <w:r w:rsidRPr="00C35571">
        <w:rPr>
          <w:sz w:val="20"/>
          <w:szCs w:val="20"/>
        </w:rPr>
        <w:t xml:space="preserve"> </w:t>
      </w:r>
      <w:proofErr w:type="spellStart"/>
      <w:r w:rsidRPr="00C35571">
        <w:rPr>
          <w:sz w:val="20"/>
          <w:szCs w:val="20"/>
        </w:rPr>
        <w:t>cigarettes</w:t>
      </w:r>
      <w:proofErr w:type="spellEnd"/>
      <w:r w:rsidRPr="00C35571">
        <w:rPr>
          <w:sz w:val="20"/>
          <w:szCs w:val="20"/>
        </w:rPr>
        <w:t xml:space="preserve">: a </w:t>
      </w:r>
      <w:proofErr w:type="spellStart"/>
      <w:r w:rsidRPr="00C35571">
        <w:rPr>
          <w:sz w:val="20"/>
          <w:szCs w:val="20"/>
        </w:rPr>
        <w:t>case</w:t>
      </w:r>
      <w:proofErr w:type="spellEnd"/>
      <w:r w:rsidRPr="00C35571">
        <w:rPr>
          <w:sz w:val="20"/>
          <w:szCs w:val="20"/>
        </w:rPr>
        <w:t xml:space="preserve"> </w:t>
      </w:r>
      <w:proofErr w:type="spellStart"/>
      <w:r w:rsidRPr="00C35571">
        <w:rPr>
          <w:sz w:val="20"/>
          <w:szCs w:val="20"/>
        </w:rPr>
        <w:t>study</w:t>
      </w:r>
      <w:proofErr w:type="spellEnd"/>
      <w:r w:rsidRPr="00C35571">
        <w:rPr>
          <w:sz w:val="20"/>
          <w:szCs w:val="20"/>
        </w:rPr>
        <w:t xml:space="preserve"> </w:t>
      </w:r>
      <w:proofErr w:type="spellStart"/>
      <w:r w:rsidRPr="00C35571">
        <w:rPr>
          <w:sz w:val="20"/>
          <w:szCs w:val="20"/>
        </w:rPr>
        <w:t>from</w:t>
      </w:r>
      <w:proofErr w:type="spellEnd"/>
      <w:r w:rsidRPr="00C35571">
        <w:rPr>
          <w:sz w:val="20"/>
          <w:szCs w:val="20"/>
        </w:rPr>
        <w:t xml:space="preserve"> </w:t>
      </w:r>
      <w:proofErr w:type="spellStart"/>
      <w:r w:rsidRPr="00C35571">
        <w:rPr>
          <w:sz w:val="20"/>
          <w:szCs w:val="20"/>
        </w:rPr>
        <w:t>Denmark</w:t>
      </w:r>
      <w:proofErr w:type="spellEnd"/>
      <w:r w:rsidRPr="00C35571">
        <w:rPr>
          <w:sz w:val="20"/>
          <w:szCs w:val="20"/>
        </w:rPr>
        <w:t xml:space="preserve">. </w:t>
      </w:r>
      <w:hyperlink r:id="rId29" w:history="1">
        <w:r w:rsidRPr="00C35571">
          <w:rPr>
            <w:rStyle w:val="Hperlink"/>
            <w:sz w:val="20"/>
            <w:szCs w:val="20"/>
          </w:rPr>
          <w:t>https://tobaccocontrol.bmj.com/content/32/6/809</w:t>
        </w:r>
      </w:hyperlink>
      <w:r w:rsidRPr="00C35571">
        <w:rPr>
          <w:sz w:val="20"/>
          <w:szCs w:val="20"/>
        </w:rPr>
        <w:t xml:space="preserve"> </w:t>
      </w:r>
    </w:p>
    <w:p w14:paraId="3A524A0B" w14:textId="1D49D527" w:rsidR="00C35571" w:rsidRPr="00C35571" w:rsidRDefault="00C35571">
      <w:pPr>
        <w:pStyle w:val="Allmrkusetekst"/>
      </w:pPr>
    </w:p>
  </w:footnote>
  <w:footnote w:id="33">
    <w:p w14:paraId="7FA04688" w14:textId="200C7584" w:rsidR="009F25B1" w:rsidRPr="009F25B1" w:rsidRDefault="009F25B1">
      <w:pPr>
        <w:pStyle w:val="Allmrkusetekst"/>
      </w:pPr>
      <w:r>
        <w:rPr>
          <w:rStyle w:val="Allmrkuseviide"/>
        </w:rPr>
        <w:footnoteRef/>
      </w:r>
      <w:r>
        <w:t xml:space="preserve"> </w:t>
      </w:r>
      <w:hyperlink r:id="rId30" w:history="1">
        <w:r w:rsidRPr="00AE3535">
          <w:rPr>
            <w:rStyle w:val="Hperlink"/>
          </w:rPr>
          <w:t xml:space="preserve"> Menthol cigarette smoking is associated with greater subjective reward, satisfaction, and "throat hit", but not greater behavioral economic demand</w:t>
        </w:r>
      </w:hyperlink>
    </w:p>
  </w:footnote>
  <w:footnote w:id="34">
    <w:p w14:paraId="693029C7" w14:textId="77777777" w:rsidR="00C26790" w:rsidRPr="00D52A8B" w:rsidRDefault="00C26790" w:rsidP="00C26790">
      <w:pPr>
        <w:pStyle w:val="Allmrkusetekst"/>
      </w:pPr>
      <w:r>
        <w:rPr>
          <w:rStyle w:val="Allmrkuseviide"/>
        </w:rPr>
        <w:footnoteRef/>
      </w:r>
      <w:r>
        <w:t xml:space="preserve"> Eurobaromeetri eriuuringust nr 506 „Euroopa elanike hoiakud tubaka, elektrooniliste sigarettide ja tubakatoodete suhtes“ (Eurobaromeeter 2020). </w:t>
      </w:r>
      <w:hyperlink r:id="rId31" w:history="1">
        <w:r w:rsidRPr="00180872">
          <w:rPr>
            <w:rStyle w:val="Hperlink"/>
          </w:rPr>
          <w:t>https://europa.eu/eurobarometer/surveys/detail/2240</w:t>
        </w:r>
      </w:hyperlink>
      <w:r>
        <w:t xml:space="preserve"> </w:t>
      </w:r>
    </w:p>
  </w:footnote>
  <w:footnote w:id="35">
    <w:p w14:paraId="3286AC3F" w14:textId="1FF2427C" w:rsidR="00AA1326" w:rsidRPr="00AA1326" w:rsidRDefault="00AA1326">
      <w:pPr>
        <w:pStyle w:val="Allmrkusetekst"/>
      </w:pPr>
      <w:r>
        <w:rPr>
          <w:rStyle w:val="Allmrkuseviide"/>
        </w:rPr>
        <w:footnoteRef/>
      </w:r>
      <w:r>
        <w:t xml:space="preserve"> </w:t>
      </w:r>
      <w:hyperlink r:id="rId32" w:history="1">
        <w:r w:rsidRPr="00D55AF0">
          <w:rPr>
            <w:rStyle w:val="Hperlink"/>
            <w:shd w:val="clear" w:color="auto" w:fill="FFFFFF"/>
          </w:rPr>
          <w:t>Nõukogu soovitus</w:t>
        </w:r>
      </w:hyperlink>
      <w:r w:rsidRPr="00D55AF0">
        <w:rPr>
          <w:color w:val="333333"/>
          <w:shd w:val="clear" w:color="auto" w:fill="FFFFFF"/>
        </w:rPr>
        <w:t>, 30. november 2009 , suitsuvaba keskkonna kohta</w:t>
      </w:r>
    </w:p>
  </w:footnote>
  <w:footnote w:id="36">
    <w:p w14:paraId="0D255F0D" w14:textId="759437BA" w:rsidR="00913829" w:rsidRPr="00913829" w:rsidRDefault="00913829">
      <w:pPr>
        <w:pStyle w:val="Allmrkusetekst"/>
        <w:rPr>
          <w:lang w:val="et-EE"/>
        </w:rPr>
      </w:pPr>
      <w:r>
        <w:rPr>
          <w:rStyle w:val="Allmrkuseviide"/>
        </w:rPr>
        <w:footnoteRef/>
      </w:r>
      <w:r>
        <w:t xml:space="preserve"> </w:t>
      </w:r>
      <w:hyperlink r:id="rId33" w:history="1">
        <w:r>
          <w:rPr>
            <w:rStyle w:val="Hperlink"/>
            <w:shd w:val="clear" w:color="auto" w:fill="FFFFFF"/>
          </w:rPr>
          <w:t>https://www.riigiteataja.ee/akt/903138</w:t>
        </w:r>
      </w:hyperlink>
    </w:p>
  </w:footnote>
  <w:footnote w:id="37">
    <w:p w14:paraId="7AF5EC5C" w14:textId="32F0C1EF" w:rsidR="00913829" w:rsidRPr="00913829" w:rsidRDefault="00913829" w:rsidP="00913829">
      <w:pPr>
        <w:spacing w:after="0" w:line="240" w:lineRule="auto"/>
        <w:rPr>
          <w:rFonts w:cstheme="minorHAnsi"/>
          <w:sz w:val="20"/>
          <w:szCs w:val="20"/>
        </w:rPr>
      </w:pPr>
      <w:r>
        <w:rPr>
          <w:rStyle w:val="Allmrkuseviide"/>
        </w:rPr>
        <w:footnoteRef/>
      </w:r>
      <w:r>
        <w:t xml:space="preserve"> </w:t>
      </w:r>
      <w:hyperlink r:id="rId34" w:history="1">
        <w:r w:rsidRPr="00913829">
          <w:rPr>
            <w:rStyle w:val="Hperlink"/>
            <w:rFonts w:cstheme="minorHAnsi"/>
            <w:sz w:val="20"/>
            <w:szCs w:val="20"/>
          </w:rPr>
          <w:t>https://fctc.who.int/publications/m/item/guidelines-for-implementation-of-article-5.3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CDA"/>
    <w:multiLevelType w:val="hybridMultilevel"/>
    <w:tmpl w:val="CA0847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EF77E3"/>
    <w:multiLevelType w:val="multilevel"/>
    <w:tmpl w:val="B8B0B6FA"/>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5F5AFB"/>
    <w:multiLevelType w:val="hybridMultilevel"/>
    <w:tmpl w:val="1438E7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088639A"/>
    <w:multiLevelType w:val="hybridMultilevel"/>
    <w:tmpl w:val="2C308246"/>
    <w:lvl w:ilvl="0" w:tplc="44BA0DFE">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A350BF"/>
    <w:multiLevelType w:val="multilevel"/>
    <w:tmpl w:val="B8B0B6FA"/>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5E1698"/>
    <w:multiLevelType w:val="hybridMultilevel"/>
    <w:tmpl w:val="CA0847F6"/>
    <w:lvl w:ilvl="0" w:tplc="1210601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3A00167"/>
    <w:multiLevelType w:val="hybridMultilevel"/>
    <w:tmpl w:val="30766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597F7F"/>
    <w:multiLevelType w:val="hybridMultilevel"/>
    <w:tmpl w:val="E7E82FC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7E8E6022"/>
    <w:multiLevelType w:val="hybridMultilevel"/>
    <w:tmpl w:val="8BE40FC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36666222">
    <w:abstractNumId w:val="6"/>
  </w:num>
  <w:num w:numId="2" w16cid:durableId="582376479">
    <w:abstractNumId w:val="7"/>
  </w:num>
  <w:num w:numId="3" w16cid:durableId="1490902008">
    <w:abstractNumId w:val="1"/>
  </w:num>
  <w:num w:numId="4" w16cid:durableId="1250851366">
    <w:abstractNumId w:val="8"/>
  </w:num>
  <w:num w:numId="5" w16cid:durableId="755790067">
    <w:abstractNumId w:val="5"/>
  </w:num>
  <w:num w:numId="6" w16cid:durableId="1610042450">
    <w:abstractNumId w:val="3"/>
  </w:num>
  <w:num w:numId="7" w16cid:durableId="596600360">
    <w:abstractNumId w:val="4"/>
  </w:num>
  <w:num w:numId="8" w16cid:durableId="2086145826">
    <w:abstractNumId w:val="2"/>
  </w:num>
  <w:num w:numId="9" w16cid:durableId="156946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1C"/>
    <w:rsid w:val="00000C29"/>
    <w:rsid w:val="000014B0"/>
    <w:rsid w:val="000017D7"/>
    <w:rsid w:val="000051DA"/>
    <w:rsid w:val="00006DC9"/>
    <w:rsid w:val="000125B6"/>
    <w:rsid w:val="0001350D"/>
    <w:rsid w:val="00016E5C"/>
    <w:rsid w:val="0001785C"/>
    <w:rsid w:val="00020955"/>
    <w:rsid w:val="00021D35"/>
    <w:rsid w:val="0002349C"/>
    <w:rsid w:val="00024783"/>
    <w:rsid w:val="00024FDF"/>
    <w:rsid w:val="00025EE3"/>
    <w:rsid w:val="00026ED9"/>
    <w:rsid w:val="000279CB"/>
    <w:rsid w:val="00030EE3"/>
    <w:rsid w:val="00031833"/>
    <w:rsid w:val="00032372"/>
    <w:rsid w:val="0003355A"/>
    <w:rsid w:val="00033C9C"/>
    <w:rsid w:val="0003513B"/>
    <w:rsid w:val="0003522E"/>
    <w:rsid w:val="00035CC1"/>
    <w:rsid w:val="000360A0"/>
    <w:rsid w:val="000367E1"/>
    <w:rsid w:val="00040B25"/>
    <w:rsid w:val="00042479"/>
    <w:rsid w:val="00044EF3"/>
    <w:rsid w:val="00044F67"/>
    <w:rsid w:val="00047593"/>
    <w:rsid w:val="000479DE"/>
    <w:rsid w:val="00047E68"/>
    <w:rsid w:val="0005051F"/>
    <w:rsid w:val="00050801"/>
    <w:rsid w:val="000521DA"/>
    <w:rsid w:val="00054EEA"/>
    <w:rsid w:val="000559AE"/>
    <w:rsid w:val="000562D6"/>
    <w:rsid w:val="000578F7"/>
    <w:rsid w:val="00060C96"/>
    <w:rsid w:val="00060F30"/>
    <w:rsid w:val="00061E0A"/>
    <w:rsid w:val="00062683"/>
    <w:rsid w:val="0006466F"/>
    <w:rsid w:val="00064AE8"/>
    <w:rsid w:val="0006504E"/>
    <w:rsid w:val="00066B20"/>
    <w:rsid w:val="00070219"/>
    <w:rsid w:val="000702A3"/>
    <w:rsid w:val="00070EB5"/>
    <w:rsid w:val="0007494E"/>
    <w:rsid w:val="00075343"/>
    <w:rsid w:val="00075F81"/>
    <w:rsid w:val="000779C8"/>
    <w:rsid w:val="00080EB8"/>
    <w:rsid w:val="000831C1"/>
    <w:rsid w:val="000844CD"/>
    <w:rsid w:val="000868B5"/>
    <w:rsid w:val="0008699F"/>
    <w:rsid w:val="00091642"/>
    <w:rsid w:val="0009166A"/>
    <w:rsid w:val="00092131"/>
    <w:rsid w:val="00097174"/>
    <w:rsid w:val="00097456"/>
    <w:rsid w:val="00097BE7"/>
    <w:rsid w:val="00097F13"/>
    <w:rsid w:val="000A00D0"/>
    <w:rsid w:val="000A0686"/>
    <w:rsid w:val="000A32B3"/>
    <w:rsid w:val="000A3587"/>
    <w:rsid w:val="000A62B4"/>
    <w:rsid w:val="000A773C"/>
    <w:rsid w:val="000B0BD4"/>
    <w:rsid w:val="000B30AC"/>
    <w:rsid w:val="000B4C6E"/>
    <w:rsid w:val="000B5A59"/>
    <w:rsid w:val="000B7FF6"/>
    <w:rsid w:val="000C0BE4"/>
    <w:rsid w:val="000C1110"/>
    <w:rsid w:val="000C1ED7"/>
    <w:rsid w:val="000C32BD"/>
    <w:rsid w:val="000C5F6A"/>
    <w:rsid w:val="000D0A5C"/>
    <w:rsid w:val="000D1CE8"/>
    <w:rsid w:val="000D1D41"/>
    <w:rsid w:val="000D20CD"/>
    <w:rsid w:val="000D2E99"/>
    <w:rsid w:val="000D346A"/>
    <w:rsid w:val="000D4241"/>
    <w:rsid w:val="000D4249"/>
    <w:rsid w:val="000D42B3"/>
    <w:rsid w:val="000D4FB9"/>
    <w:rsid w:val="000D540F"/>
    <w:rsid w:val="000D5D5C"/>
    <w:rsid w:val="000D6818"/>
    <w:rsid w:val="000D6EE8"/>
    <w:rsid w:val="000D7B10"/>
    <w:rsid w:val="000E05B6"/>
    <w:rsid w:val="000E192B"/>
    <w:rsid w:val="000E1CC5"/>
    <w:rsid w:val="000E4DF5"/>
    <w:rsid w:val="000E6EC6"/>
    <w:rsid w:val="000E7702"/>
    <w:rsid w:val="000E7A0E"/>
    <w:rsid w:val="000E7B08"/>
    <w:rsid w:val="000F0A5A"/>
    <w:rsid w:val="000F0E4A"/>
    <w:rsid w:val="000F1253"/>
    <w:rsid w:val="000F2E6D"/>
    <w:rsid w:val="000F3841"/>
    <w:rsid w:val="000F5403"/>
    <w:rsid w:val="0010223C"/>
    <w:rsid w:val="00103388"/>
    <w:rsid w:val="00104AB5"/>
    <w:rsid w:val="001052AF"/>
    <w:rsid w:val="001052C0"/>
    <w:rsid w:val="00106A05"/>
    <w:rsid w:val="001073ED"/>
    <w:rsid w:val="00107AA7"/>
    <w:rsid w:val="00111053"/>
    <w:rsid w:val="001144BC"/>
    <w:rsid w:val="0011482C"/>
    <w:rsid w:val="001172ED"/>
    <w:rsid w:val="00117DD7"/>
    <w:rsid w:val="001211D2"/>
    <w:rsid w:val="0012188D"/>
    <w:rsid w:val="00121BF3"/>
    <w:rsid w:val="00123227"/>
    <w:rsid w:val="001250FC"/>
    <w:rsid w:val="00130E79"/>
    <w:rsid w:val="00132397"/>
    <w:rsid w:val="00133C18"/>
    <w:rsid w:val="00134462"/>
    <w:rsid w:val="00134952"/>
    <w:rsid w:val="00134AAF"/>
    <w:rsid w:val="00135D01"/>
    <w:rsid w:val="0013601B"/>
    <w:rsid w:val="0013694E"/>
    <w:rsid w:val="00140662"/>
    <w:rsid w:val="00143978"/>
    <w:rsid w:val="001441EF"/>
    <w:rsid w:val="00144778"/>
    <w:rsid w:val="00144E84"/>
    <w:rsid w:val="001453DA"/>
    <w:rsid w:val="0014575F"/>
    <w:rsid w:val="00145A75"/>
    <w:rsid w:val="00146ABC"/>
    <w:rsid w:val="00146D45"/>
    <w:rsid w:val="0014724A"/>
    <w:rsid w:val="001509AB"/>
    <w:rsid w:val="00150C88"/>
    <w:rsid w:val="00151BD3"/>
    <w:rsid w:val="0015255F"/>
    <w:rsid w:val="001545CC"/>
    <w:rsid w:val="00155C66"/>
    <w:rsid w:val="00156692"/>
    <w:rsid w:val="00157507"/>
    <w:rsid w:val="001601A6"/>
    <w:rsid w:val="001615FC"/>
    <w:rsid w:val="001627A3"/>
    <w:rsid w:val="00162882"/>
    <w:rsid w:val="00165177"/>
    <w:rsid w:val="00165AED"/>
    <w:rsid w:val="0017162F"/>
    <w:rsid w:val="00171A65"/>
    <w:rsid w:val="001725D5"/>
    <w:rsid w:val="001744D7"/>
    <w:rsid w:val="001754DE"/>
    <w:rsid w:val="00176A08"/>
    <w:rsid w:val="00180544"/>
    <w:rsid w:val="00183AB9"/>
    <w:rsid w:val="00183E62"/>
    <w:rsid w:val="001840BA"/>
    <w:rsid w:val="0019360C"/>
    <w:rsid w:val="00193B5F"/>
    <w:rsid w:val="001944DE"/>
    <w:rsid w:val="00195C3F"/>
    <w:rsid w:val="00196EDA"/>
    <w:rsid w:val="001A0AC4"/>
    <w:rsid w:val="001A1BAA"/>
    <w:rsid w:val="001A2514"/>
    <w:rsid w:val="001A315D"/>
    <w:rsid w:val="001A3772"/>
    <w:rsid w:val="001A4192"/>
    <w:rsid w:val="001A4CCF"/>
    <w:rsid w:val="001B345F"/>
    <w:rsid w:val="001B44C8"/>
    <w:rsid w:val="001B5E95"/>
    <w:rsid w:val="001C1567"/>
    <w:rsid w:val="001C371C"/>
    <w:rsid w:val="001C43C6"/>
    <w:rsid w:val="001C4C88"/>
    <w:rsid w:val="001C4DAA"/>
    <w:rsid w:val="001C6269"/>
    <w:rsid w:val="001C64B7"/>
    <w:rsid w:val="001D2FCC"/>
    <w:rsid w:val="001D3789"/>
    <w:rsid w:val="001D492D"/>
    <w:rsid w:val="001D4EA0"/>
    <w:rsid w:val="001D5E36"/>
    <w:rsid w:val="001D6241"/>
    <w:rsid w:val="001D694E"/>
    <w:rsid w:val="001D7119"/>
    <w:rsid w:val="001D75CE"/>
    <w:rsid w:val="001D7DAD"/>
    <w:rsid w:val="001D7FDF"/>
    <w:rsid w:val="001E0226"/>
    <w:rsid w:val="001E0728"/>
    <w:rsid w:val="001E2D59"/>
    <w:rsid w:val="001E4AC6"/>
    <w:rsid w:val="001E5837"/>
    <w:rsid w:val="001E60F6"/>
    <w:rsid w:val="001F072A"/>
    <w:rsid w:val="001F0BAF"/>
    <w:rsid w:val="001F0BBC"/>
    <w:rsid w:val="001F0C75"/>
    <w:rsid w:val="001F0D73"/>
    <w:rsid w:val="001F50F3"/>
    <w:rsid w:val="001F7466"/>
    <w:rsid w:val="001F799E"/>
    <w:rsid w:val="001F7E0F"/>
    <w:rsid w:val="00200033"/>
    <w:rsid w:val="00200953"/>
    <w:rsid w:val="00201465"/>
    <w:rsid w:val="0020159F"/>
    <w:rsid w:val="002015EE"/>
    <w:rsid w:val="00201EFC"/>
    <w:rsid w:val="002026B8"/>
    <w:rsid w:val="00202D9C"/>
    <w:rsid w:val="002034F1"/>
    <w:rsid w:val="002043C0"/>
    <w:rsid w:val="00206479"/>
    <w:rsid w:val="00210A1E"/>
    <w:rsid w:val="00212931"/>
    <w:rsid w:val="00215244"/>
    <w:rsid w:val="00215A06"/>
    <w:rsid w:val="002207C5"/>
    <w:rsid w:val="00220E0E"/>
    <w:rsid w:val="00222019"/>
    <w:rsid w:val="002245F4"/>
    <w:rsid w:val="00226C6B"/>
    <w:rsid w:val="00227307"/>
    <w:rsid w:val="00227318"/>
    <w:rsid w:val="00227750"/>
    <w:rsid w:val="002308D1"/>
    <w:rsid w:val="00232742"/>
    <w:rsid w:val="00232C04"/>
    <w:rsid w:val="00233A5F"/>
    <w:rsid w:val="00233BF3"/>
    <w:rsid w:val="0023626A"/>
    <w:rsid w:val="00236A5B"/>
    <w:rsid w:val="00236F79"/>
    <w:rsid w:val="0023773A"/>
    <w:rsid w:val="0024070E"/>
    <w:rsid w:val="00241C28"/>
    <w:rsid w:val="002424DA"/>
    <w:rsid w:val="00242953"/>
    <w:rsid w:val="00242F1F"/>
    <w:rsid w:val="00244AC2"/>
    <w:rsid w:val="002456B0"/>
    <w:rsid w:val="00250A84"/>
    <w:rsid w:val="002513CF"/>
    <w:rsid w:val="002520A4"/>
    <w:rsid w:val="002531AB"/>
    <w:rsid w:val="00253C9D"/>
    <w:rsid w:val="00254A53"/>
    <w:rsid w:val="00254AB7"/>
    <w:rsid w:val="00262B8A"/>
    <w:rsid w:val="00263BF7"/>
    <w:rsid w:val="00264C84"/>
    <w:rsid w:val="00264DB5"/>
    <w:rsid w:val="002656B9"/>
    <w:rsid w:val="00265B6E"/>
    <w:rsid w:val="002668D4"/>
    <w:rsid w:val="00266D5E"/>
    <w:rsid w:val="00274C96"/>
    <w:rsid w:val="00280534"/>
    <w:rsid w:val="00283A1C"/>
    <w:rsid w:val="0028414B"/>
    <w:rsid w:val="00285919"/>
    <w:rsid w:val="00285B4E"/>
    <w:rsid w:val="002874AE"/>
    <w:rsid w:val="00287E1E"/>
    <w:rsid w:val="0029079A"/>
    <w:rsid w:val="0029120B"/>
    <w:rsid w:val="00291881"/>
    <w:rsid w:val="00293131"/>
    <w:rsid w:val="0029509D"/>
    <w:rsid w:val="00297796"/>
    <w:rsid w:val="002978A9"/>
    <w:rsid w:val="002A01BC"/>
    <w:rsid w:val="002A1348"/>
    <w:rsid w:val="002A3AA2"/>
    <w:rsid w:val="002A3FE1"/>
    <w:rsid w:val="002A4240"/>
    <w:rsid w:val="002B3382"/>
    <w:rsid w:val="002B3782"/>
    <w:rsid w:val="002B4191"/>
    <w:rsid w:val="002B6650"/>
    <w:rsid w:val="002B6C54"/>
    <w:rsid w:val="002B6D0A"/>
    <w:rsid w:val="002B704D"/>
    <w:rsid w:val="002B73DE"/>
    <w:rsid w:val="002C39E6"/>
    <w:rsid w:val="002C4666"/>
    <w:rsid w:val="002C4C3D"/>
    <w:rsid w:val="002C644C"/>
    <w:rsid w:val="002D0519"/>
    <w:rsid w:val="002D383F"/>
    <w:rsid w:val="002D3F17"/>
    <w:rsid w:val="002D6C63"/>
    <w:rsid w:val="002D7193"/>
    <w:rsid w:val="002E27F3"/>
    <w:rsid w:val="002E30EA"/>
    <w:rsid w:val="002E3286"/>
    <w:rsid w:val="002E33B1"/>
    <w:rsid w:val="002E3919"/>
    <w:rsid w:val="002E3C65"/>
    <w:rsid w:val="002E3E9D"/>
    <w:rsid w:val="002E6526"/>
    <w:rsid w:val="002F1883"/>
    <w:rsid w:val="002F2391"/>
    <w:rsid w:val="002F5446"/>
    <w:rsid w:val="002F5699"/>
    <w:rsid w:val="002F5C2A"/>
    <w:rsid w:val="003021A6"/>
    <w:rsid w:val="00305E8D"/>
    <w:rsid w:val="0030664D"/>
    <w:rsid w:val="00307F4D"/>
    <w:rsid w:val="0031064C"/>
    <w:rsid w:val="003116C2"/>
    <w:rsid w:val="00311DA8"/>
    <w:rsid w:val="0031250F"/>
    <w:rsid w:val="00314D8B"/>
    <w:rsid w:val="00317102"/>
    <w:rsid w:val="00317B9E"/>
    <w:rsid w:val="0032070D"/>
    <w:rsid w:val="00322604"/>
    <w:rsid w:val="003227BB"/>
    <w:rsid w:val="003243D8"/>
    <w:rsid w:val="00325647"/>
    <w:rsid w:val="00325A8B"/>
    <w:rsid w:val="003260AE"/>
    <w:rsid w:val="003261F3"/>
    <w:rsid w:val="00330DE3"/>
    <w:rsid w:val="00331AAB"/>
    <w:rsid w:val="00333C1B"/>
    <w:rsid w:val="00333C44"/>
    <w:rsid w:val="003343E9"/>
    <w:rsid w:val="003346BB"/>
    <w:rsid w:val="00335E18"/>
    <w:rsid w:val="003367AC"/>
    <w:rsid w:val="003375DF"/>
    <w:rsid w:val="00342203"/>
    <w:rsid w:val="003432C1"/>
    <w:rsid w:val="003436E0"/>
    <w:rsid w:val="0034430C"/>
    <w:rsid w:val="0034573F"/>
    <w:rsid w:val="00352BB9"/>
    <w:rsid w:val="00353EE2"/>
    <w:rsid w:val="00353FDA"/>
    <w:rsid w:val="003540BA"/>
    <w:rsid w:val="003548C2"/>
    <w:rsid w:val="003552D8"/>
    <w:rsid w:val="00356AD7"/>
    <w:rsid w:val="003573D7"/>
    <w:rsid w:val="003611AB"/>
    <w:rsid w:val="00364DDA"/>
    <w:rsid w:val="003667D2"/>
    <w:rsid w:val="00370E28"/>
    <w:rsid w:val="003713D6"/>
    <w:rsid w:val="003752ED"/>
    <w:rsid w:val="00375CAE"/>
    <w:rsid w:val="003768FD"/>
    <w:rsid w:val="003770D1"/>
    <w:rsid w:val="003778E9"/>
    <w:rsid w:val="00377A10"/>
    <w:rsid w:val="00377CC9"/>
    <w:rsid w:val="00380298"/>
    <w:rsid w:val="00380EC2"/>
    <w:rsid w:val="003810E9"/>
    <w:rsid w:val="00383C14"/>
    <w:rsid w:val="0038769C"/>
    <w:rsid w:val="00390E42"/>
    <w:rsid w:val="00391D1E"/>
    <w:rsid w:val="00391F31"/>
    <w:rsid w:val="00392E4C"/>
    <w:rsid w:val="00393555"/>
    <w:rsid w:val="00395FAA"/>
    <w:rsid w:val="003967DA"/>
    <w:rsid w:val="003A0BF2"/>
    <w:rsid w:val="003A26FE"/>
    <w:rsid w:val="003A2C86"/>
    <w:rsid w:val="003A37CE"/>
    <w:rsid w:val="003A3B27"/>
    <w:rsid w:val="003A3F8D"/>
    <w:rsid w:val="003A4097"/>
    <w:rsid w:val="003B1529"/>
    <w:rsid w:val="003B3F46"/>
    <w:rsid w:val="003B4CA2"/>
    <w:rsid w:val="003B5328"/>
    <w:rsid w:val="003B622B"/>
    <w:rsid w:val="003B6EFE"/>
    <w:rsid w:val="003B7091"/>
    <w:rsid w:val="003B7408"/>
    <w:rsid w:val="003C1D67"/>
    <w:rsid w:val="003C2487"/>
    <w:rsid w:val="003C3BE5"/>
    <w:rsid w:val="003C418C"/>
    <w:rsid w:val="003C5FA5"/>
    <w:rsid w:val="003C6271"/>
    <w:rsid w:val="003C6C8B"/>
    <w:rsid w:val="003D0CCB"/>
    <w:rsid w:val="003D1532"/>
    <w:rsid w:val="003D2A4D"/>
    <w:rsid w:val="003D63A0"/>
    <w:rsid w:val="003D7B7F"/>
    <w:rsid w:val="003E1EE4"/>
    <w:rsid w:val="003E3240"/>
    <w:rsid w:val="003E7240"/>
    <w:rsid w:val="003E75DE"/>
    <w:rsid w:val="003F0121"/>
    <w:rsid w:val="003F0507"/>
    <w:rsid w:val="003F0EDA"/>
    <w:rsid w:val="003F11E9"/>
    <w:rsid w:val="003F210B"/>
    <w:rsid w:val="003F21E3"/>
    <w:rsid w:val="003F425B"/>
    <w:rsid w:val="004027A5"/>
    <w:rsid w:val="00403251"/>
    <w:rsid w:val="004061B7"/>
    <w:rsid w:val="00406ABB"/>
    <w:rsid w:val="004070A4"/>
    <w:rsid w:val="00407D61"/>
    <w:rsid w:val="0041261F"/>
    <w:rsid w:val="00412B10"/>
    <w:rsid w:val="00413494"/>
    <w:rsid w:val="00414F10"/>
    <w:rsid w:val="0041625B"/>
    <w:rsid w:val="00416B42"/>
    <w:rsid w:val="004176B4"/>
    <w:rsid w:val="00420D1F"/>
    <w:rsid w:val="00420F7E"/>
    <w:rsid w:val="00424009"/>
    <w:rsid w:val="004241EB"/>
    <w:rsid w:val="004252F2"/>
    <w:rsid w:val="004253E6"/>
    <w:rsid w:val="00425CA6"/>
    <w:rsid w:val="004306B5"/>
    <w:rsid w:val="00430A11"/>
    <w:rsid w:val="00433654"/>
    <w:rsid w:val="00434305"/>
    <w:rsid w:val="00435769"/>
    <w:rsid w:val="0044017B"/>
    <w:rsid w:val="00442705"/>
    <w:rsid w:val="00444810"/>
    <w:rsid w:val="00445BD5"/>
    <w:rsid w:val="004470FC"/>
    <w:rsid w:val="00447A88"/>
    <w:rsid w:val="00447E19"/>
    <w:rsid w:val="00451111"/>
    <w:rsid w:val="004514AE"/>
    <w:rsid w:val="00451654"/>
    <w:rsid w:val="004517D7"/>
    <w:rsid w:val="004526FA"/>
    <w:rsid w:val="004538D0"/>
    <w:rsid w:val="0045551B"/>
    <w:rsid w:val="00455E3F"/>
    <w:rsid w:val="00460DDD"/>
    <w:rsid w:val="0046195F"/>
    <w:rsid w:val="00462614"/>
    <w:rsid w:val="00463C39"/>
    <w:rsid w:val="00464D1E"/>
    <w:rsid w:val="0046507B"/>
    <w:rsid w:val="00465C18"/>
    <w:rsid w:val="0046673F"/>
    <w:rsid w:val="00467626"/>
    <w:rsid w:val="00470054"/>
    <w:rsid w:val="0047224E"/>
    <w:rsid w:val="004748C4"/>
    <w:rsid w:val="00474B69"/>
    <w:rsid w:val="00475694"/>
    <w:rsid w:val="004757A3"/>
    <w:rsid w:val="004760B6"/>
    <w:rsid w:val="004760CA"/>
    <w:rsid w:val="00480626"/>
    <w:rsid w:val="00480B7A"/>
    <w:rsid w:val="00482055"/>
    <w:rsid w:val="00482A8D"/>
    <w:rsid w:val="00483850"/>
    <w:rsid w:val="004859D2"/>
    <w:rsid w:val="004879D7"/>
    <w:rsid w:val="00487BBC"/>
    <w:rsid w:val="00487C82"/>
    <w:rsid w:val="00487D75"/>
    <w:rsid w:val="00490A3D"/>
    <w:rsid w:val="00490FA2"/>
    <w:rsid w:val="004922A1"/>
    <w:rsid w:val="00492A5A"/>
    <w:rsid w:val="00494FEC"/>
    <w:rsid w:val="00495CDF"/>
    <w:rsid w:val="00497508"/>
    <w:rsid w:val="004A0787"/>
    <w:rsid w:val="004A0E8A"/>
    <w:rsid w:val="004A1FA3"/>
    <w:rsid w:val="004A28E8"/>
    <w:rsid w:val="004A36E3"/>
    <w:rsid w:val="004A57A6"/>
    <w:rsid w:val="004A57AB"/>
    <w:rsid w:val="004A5A54"/>
    <w:rsid w:val="004A6367"/>
    <w:rsid w:val="004A706D"/>
    <w:rsid w:val="004B021F"/>
    <w:rsid w:val="004B336A"/>
    <w:rsid w:val="004B4382"/>
    <w:rsid w:val="004B6D17"/>
    <w:rsid w:val="004C0202"/>
    <w:rsid w:val="004C02C1"/>
    <w:rsid w:val="004C0510"/>
    <w:rsid w:val="004C2DA8"/>
    <w:rsid w:val="004C33C8"/>
    <w:rsid w:val="004D0DEF"/>
    <w:rsid w:val="004D2F0D"/>
    <w:rsid w:val="004D4208"/>
    <w:rsid w:val="004D4B52"/>
    <w:rsid w:val="004D4E89"/>
    <w:rsid w:val="004D5C6D"/>
    <w:rsid w:val="004E11E9"/>
    <w:rsid w:val="004E1E31"/>
    <w:rsid w:val="004E5D73"/>
    <w:rsid w:val="004E5F31"/>
    <w:rsid w:val="004E708C"/>
    <w:rsid w:val="004F09AC"/>
    <w:rsid w:val="004F0C36"/>
    <w:rsid w:val="004F15AC"/>
    <w:rsid w:val="004F26F0"/>
    <w:rsid w:val="004F2759"/>
    <w:rsid w:val="004F3EF0"/>
    <w:rsid w:val="004F71D7"/>
    <w:rsid w:val="00503CAF"/>
    <w:rsid w:val="00503D02"/>
    <w:rsid w:val="005052E6"/>
    <w:rsid w:val="00510354"/>
    <w:rsid w:val="00511F67"/>
    <w:rsid w:val="005129B7"/>
    <w:rsid w:val="00512B3E"/>
    <w:rsid w:val="00513C12"/>
    <w:rsid w:val="00514040"/>
    <w:rsid w:val="00514FE1"/>
    <w:rsid w:val="0051598B"/>
    <w:rsid w:val="0051742B"/>
    <w:rsid w:val="0051748D"/>
    <w:rsid w:val="005175B6"/>
    <w:rsid w:val="00517754"/>
    <w:rsid w:val="00520082"/>
    <w:rsid w:val="00521023"/>
    <w:rsid w:val="005233B2"/>
    <w:rsid w:val="0052398C"/>
    <w:rsid w:val="005239A4"/>
    <w:rsid w:val="00523E75"/>
    <w:rsid w:val="00524DFA"/>
    <w:rsid w:val="00526367"/>
    <w:rsid w:val="005312BB"/>
    <w:rsid w:val="00531440"/>
    <w:rsid w:val="00533EE2"/>
    <w:rsid w:val="00534971"/>
    <w:rsid w:val="00535F23"/>
    <w:rsid w:val="005360BD"/>
    <w:rsid w:val="00536B08"/>
    <w:rsid w:val="005375A4"/>
    <w:rsid w:val="0054089A"/>
    <w:rsid w:val="00540ACC"/>
    <w:rsid w:val="00541364"/>
    <w:rsid w:val="0054219F"/>
    <w:rsid w:val="0054315D"/>
    <w:rsid w:val="00550D05"/>
    <w:rsid w:val="0055176F"/>
    <w:rsid w:val="00551A74"/>
    <w:rsid w:val="005526A0"/>
    <w:rsid w:val="00553684"/>
    <w:rsid w:val="00553B6D"/>
    <w:rsid w:val="0055491A"/>
    <w:rsid w:val="00554A93"/>
    <w:rsid w:val="0055514E"/>
    <w:rsid w:val="00555607"/>
    <w:rsid w:val="0055619F"/>
    <w:rsid w:val="005570C5"/>
    <w:rsid w:val="00560D19"/>
    <w:rsid w:val="00560E68"/>
    <w:rsid w:val="0056287B"/>
    <w:rsid w:val="005640FE"/>
    <w:rsid w:val="0056571D"/>
    <w:rsid w:val="00566B67"/>
    <w:rsid w:val="0056739B"/>
    <w:rsid w:val="00567730"/>
    <w:rsid w:val="0056795D"/>
    <w:rsid w:val="00572142"/>
    <w:rsid w:val="005728B4"/>
    <w:rsid w:val="00572920"/>
    <w:rsid w:val="00572A3D"/>
    <w:rsid w:val="005733A8"/>
    <w:rsid w:val="00576FBD"/>
    <w:rsid w:val="0057770E"/>
    <w:rsid w:val="005818EE"/>
    <w:rsid w:val="00581FEB"/>
    <w:rsid w:val="00582036"/>
    <w:rsid w:val="00582211"/>
    <w:rsid w:val="00582922"/>
    <w:rsid w:val="0058358D"/>
    <w:rsid w:val="00583739"/>
    <w:rsid w:val="00585079"/>
    <w:rsid w:val="0058740D"/>
    <w:rsid w:val="00587CF7"/>
    <w:rsid w:val="005905A7"/>
    <w:rsid w:val="00590982"/>
    <w:rsid w:val="00590AD9"/>
    <w:rsid w:val="005917A4"/>
    <w:rsid w:val="005930BB"/>
    <w:rsid w:val="00593902"/>
    <w:rsid w:val="00595108"/>
    <w:rsid w:val="005962C6"/>
    <w:rsid w:val="005975FC"/>
    <w:rsid w:val="005A1AFF"/>
    <w:rsid w:val="005A3FAD"/>
    <w:rsid w:val="005A407A"/>
    <w:rsid w:val="005A5125"/>
    <w:rsid w:val="005A5B1F"/>
    <w:rsid w:val="005A5BAC"/>
    <w:rsid w:val="005A5D09"/>
    <w:rsid w:val="005A6D1C"/>
    <w:rsid w:val="005B0587"/>
    <w:rsid w:val="005B0F5C"/>
    <w:rsid w:val="005B10D8"/>
    <w:rsid w:val="005B1ABB"/>
    <w:rsid w:val="005B1CD6"/>
    <w:rsid w:val="005B44FB"/>
    <w:rsid w:val="005B4723"/>
    <w:rsid w:val="005B5A8E"/>
    <w:rsid w:val="005C0791"/>
    <w:rsid w:val="005C1C93"/>
    <w:rsid w:val="005C27DD"/>
    <w:rsid w:val="005C2ED3"/>
    <w:rsid w:val="005C5AE2"/>
    <w:rsid w:val="005C6440"/>
    <w:rsid w:val="005C72D1"/>
    <w:rsid w:val="005D111D"/>
    <w:rsid w:val="005D12F9"/>
    <w:rsid w:val="005D44C9"/>
    <w:rsid w:val="005D5866"/>
    <w:rsid w:val="005D5A51"/>
    <w:rsid w:val="005D69FD"/>
    <w:rsid w:val="005D780F"/>
    <w:rsid w:val="005D7A8E"/>
    <w:rsid w:val="005E1948"/>
    <w:rsid w:val="005E23C1"/>
    <w:rsid w:val="005E5552"/>
    <w:rsid w:val="005E5EC7"/>
    <w:rsid w:val="005E6059"/>
    <w:rsid w:val="005E7793"/>
    <w:rsid w:val="005F109A"/>
    <w:rsid w:val="005F1468"/>
    <w:rsid w:val="005F158D"/>
    <w:rsid w:val="005F1A0C"/>
    <w:rsid w:val="005F209E"/>
    <w:rsid w:val="005F3D00"/>
    <w:rsid w:val="005F5FD2"/>
    <w:rsid w:val="005F6370"/>
    <w:rsid w:val="005F64BF"/>
    <w:rsid w:val="006006FF"/>
    <w:rsid w:val="00601AF8"/>
    <w:rsid w:val="00601B09"/>
    <w:rsid w:val="00602E71"/>
    <w:rsid w:val="00605191"/>
    <w:rsid w:val="00605AD3"/>
    <w:rsid w:val="006064A1"/>
    <w:rsid w:val="00611F42"/>
    <w:rsid w:val="00613B6D"/>
    <w:rsid w:val="00613FCD"/>
    <w:rsid w:val="00614A19"/>
    <w:rsid w:val="00617598"/>
    <w:rsid w:val="00623A64"/>
    <w:rsid w:val="00623EC5"/>
    <w:rsid w:val="00624270"/>
    <w:rsid w:val="00624482"/>
    <w:rsid w:val="0062544E"/>
    <w:rsid w:val="0062577F"/>
    <w:rsid w:val="006313CB"/>
    <w:rsid w:val="00634122"/>
    <w:rsid w:val="00634BC5"/>
    <w:rsid w:val="00634DE1"/>
    <w:rsid w:val="00635614"/>
    <w:rsid w:val="00635627"/>
    <w:rsid w:val="00636BF5"/>
    <w:rsid w:val="00636D36"/>
    <w:rsid w:val="00640532"/>
    <w:rsid w:val="006409F3"/>
    <w:rsid w:val="006438F4"/>
    <w:rsid w:val="00644A53"/>
    <w:rsid w:val="006509F5"/>
    <w:rsid w:val="00650C49"/>
    <w:rsid w:val="0065181E"/>
    <w:rsid w:val="00653029"/>
    <w:rsid w:val="00654F37"/>
    <w:rsid w:val="0065758A"/>
    <w:rsid w:val="00660C26"/>
    <w:rsid w:val="0066351C"/>
    <w:rsid w:val="006641D7"/>
    <w:rsid w:val="0066553B"/>
    <w:rsid w:val="00665ADF"/>
    <w:rsid w:val="00666844"/>
    <w:rsid w:val="00666FD3"/>
    <w:rsid w:val="00672417"/>
    <w:rsid w:val="00674349"/>
    <w:rsid w:val="00676DFE"/>
    <w:rsid w:val="00680876"/>
    <w:rsid w:val="006808E4"/>
    <w:rsid w:val="00684BD2"/>
    <w:rsid w:val="00684D83"/>
    <w:rsid w:val="00685712"/>
    <w:rsid w:val="006861FE"/>
    <w:rsid w:val="006868B3"/>
    <w:rsid w:val="00687005"/>
    <w:rsid w:val="006872B6"/>
    <w:rsid w:val="006905C2"/>
    <w:rsid w:val="006906D4"/>
    <w:rsid w:val="00690B88"/>
    <w:rsid w:val="0069793B"/>
    <w:rsid w:val="00697FF6"/>
    <w:rsid w:val="006A13B0"/>
    <w:rsid w:val="006A1E2D"/>
    <w:rsid w:val="006A4C9B"/>
    <w:rsid w:val="006A5D05"/>
    <w:rsid w:val="006A618E"/>
    <w:rsid w:val="006A66D0"/>
    <w:rsid w:val="006A6936"/>
    <w:rsid w:val="006A7520"/>
    <w:rsid w:val="006A76D3"/>
    <w:rsid w:val="006A7B3F"/>
    <w:rsid w:val="006B0970"/>
    <w:rsid w:val="006B0DED"/>
    <w:rsid w:val="006B1C6C"/>
    <w:rsid w:val="006B2600"/>
    <w:rsid w:val="006B56A1"/>
    <w:rsid w:val="006B5798"/>
    <w:rsid w:val="006B5A2B"/>
    <w:rsid w:val="006B6039"/>
    <w:rsid w:val="006C0C08"/>
    <w:rsid w:val="006C425F"/>
    <w:rsid w:val="006C5824"/>
    <w:rsid w:val="006C643A"/>
    <w:rsid w:val="006C6596"/>
    <w:rsid w:val="006D08D2"/>
    <w:rsid w:val="006D24DF"/>
    <w:rsid w:val="006D3D3A"/>
    <w:rsid w:val="006E3571"/>
    <w:rsid w:val="006E4571"/>
    <w:rsid w:val="006E4610"/>
    <w:rsid w:val="006E4923"/>
    <w:rsid w:val="006E5812"/>
    <w:rsid w:val="006E663D"/>
    <w:rsid w:val="006E79E6"/>
    <w:rsid w:val="006F02C4"/>
    <w:rsid w:val="006F079E"/>
    <w:rsid w:val="006F1ED9"/>
    <w:rsid w:val="006F257D"/>
    <w:rsid w:val="006F2A06"/>
    <w:rsid w:val="006F6718"/>
    <w:rsid w:val="006F7D7C"/>
    <w:rsid w:val="007003FC"/>
    <w:rsid w:val="00705176"/>
    <w:rsid w:val="0070719B"/>
    <w:rsid w:val="00707832"/>
    <w:rsid w:val="00707DAF"/>
    <w:rsid w:val="007100AA"/>
    <w:rsid w:val="007115C8"/>
    <w:rsid w:val="00712057"/>
    <w:rsid w:val="00712957"/>
    <w:rsid w:val="00712C79"/>
    <w:rsid w:val="00712D09"/>
    <w:rsid w:val="0071495C"/>
    <w:rsid w:val="00716645"/>
    <w:rsid w:val="00717372"/>
    <w:rsid w:val="007176FC"/>
    <w:rsid w:val="007224C2"/>
    <w:rsid w:val="00722AD5"/>
    <w:rsid w:val="0072378F"/>
    <w:rsid w:val="00725AC3"/>
    <w:rsid w:val="007260AD"/>
    <w:rsid w:val="0072617D"/>
    <w:rsid w:val="007278DA"/>
    <w:rsid w:val="00730C8A"/>
    <w:rsid w:val="00731E69"/>
    <w:rsid w:val="007328CF"/>
    <w:rsid w:val="0073489C"/>
    <w:rsid w:val="00734E2A"/>
    <w:rsid w:val="0073535F"/>
    <w:rsid w:val="00736CD5"/>
    <w:rsid w:val="00737B88"/>
    <w:rsid w:val="007408CD"/>
    <w:rsid w:val="00740E8F"/>
    <w:rsid w:val="00744A5A"/>
    <w:rsid w:val="00745099"/>
    <w:rsid w:val="00746379"/>
    <w:rsid w:val="00746D27"/>
    <w:rsid w:val="00747119"/>
    <w:rsid w:val="0074715A"/>
    <w:rsid w:val="007474D3"/>
    <w:rsid w:val="007512BE"/>
    <w:rsid w:val="007518A6"/>
    <w:rsid w:val="007528C3"/>
    <w:rsid w:val="0075307D"/>
    <w:rsid w:val="00754728"/>
    <w:rsid w:val="00757AF7"/>
    <w:rsid w:val="00757E0C"/>
    <w:rsid w:val="00764DDD"/>
    <w:rsid w:val="00765EFA"/>
    <w:rsid w:val="00766E97"/>
    <w:rsid w:val="00767D3F"/>
    <w:rsid w:val="007713B2"/>
    <w:rsid w:val="007714EA"/>
    <w:rsid w:val="00771C8D"/>
    <w:rsid w:val="00773C09"/>
    <w:rsid w:val="00774262"/>
    <w:rsid w:val="00776B83"/>
    <w:rsid w:val="00777138"/>
    <w:rsid w:val="007777CB"/>
    <w:rsid w:val="00777A14"/>
    <w:rsid w:val="007800AC"/>
    <w:rsid w:val="00780A59"/>
    <w:rsid w:val="00780A5D"/>
    <w:rsid w:val="00780E9C"/>
    <w:rsid w:val="007815DC"/>
    <w:rsid w:val="00782713"/>
    <w:rsid w:val="00784936"/>
    <w:rsid w:val="0078771A"/>
    <w:rsid w:val="0079045B"/>
    <w:rsid w:val="00791046"/>
    <w:rsid w:val="0079243A"/>
    <w:rsid w:val="007959D5"/>
    <w:rsid w:val="00795C82"/>
    <w:rsid w:val="007A0D3C"/>
    <w:rsid w:val="007A1055"/>
    <w:rsid w:val="007A2339"/>
    <w:rsid w:val="007A2983"/>
    <w:rsid w:val="007A3156"/>
    <w:rsid w:val="007A3A7D"/>
    <w:rsid w:val="007A40D8"/>
    <w:rsid w:val="007A6C70"/>
    <w:rsid w:val="007A7AC0"/>
    <w:rsid w:val="007B1090"/>
    <w:rsid w:val="007B35E9"/>
    <w:rsid w:val="007B3B42"/>
    <w:rsid w:val="007B7371"/>
    <w:rsid w:val="007C1486"/>
    <w:rsid w:val="007C21B9"/>
    <w:rsid w:val="007C4381"/>
    <w:rsid w:val="007C4849"/>
    <w:rsid w:val="007C4C86"/>
    <w:rsid w:val="007C5782"/>
    <w:rsid w:val="007C6A22"/>
    <w:rsid w:val="007C6D0F"/>
    <w:rsid w:val="007D12F3"/>
    <w:rsid w:val="007D31E9"/>
    <w:rsid w:val="007D520B"/>
    <w:rsid w:val="007D5473"/>
    <w:rsid w:val="007D59A6"/>
    <w:rsid w:val="007D6001"/>
    <w:rsid w:val="007D605F"/>
    <w:rsid w:val="007E037F"/>
    <w:rsid w:val="007E3E26"/>
    <w:rsid w:val="007E4B7F"/>
    <w:rsid w:val="007E6693"/>
    <w:rsid w:val="007E6AA3"/>
    <w:rsid w:val="007E7596"/>
    <w:rsid w:val="007F0291"/>
    <w:rsid w:val="007F0473"/>
    <w:rsid w:val="007F0888"/>
    <w:rsid w:val="007F098C"/>
    <w:rsid w:val="007F1F12"/>
    <w:rsid w:val="007F2DBB"/>
    <w:rsid w:val="007F525B"/>
    <w:rsid w:val="007F5F6B"/>
    <w:rsid w:val="007F63B6"/>
    <w:rsid w:val="007F698F"/>
    <w:rsid w:val="008009B9"/>
    <w:rsid w:val="008019DE"/>
    <w:rsid w:val="00804401"/>
    <w:rsid w:val="00804C1D"/>
    <w:rsid w:val="0080640A"/>
    <w:rsid w:val="008067A2"/>
    <w:rsid w:val="00806B7D"/>
    <w:rsid w:val="00806C30"/>
    <w:rsid w:val="00806CB2"/>
    <w:rsid w:val="00806E56"/>
    <w:rsid w:val="00811E82"/>
    <w:rsid w:val="008123E6"/>
    <w:rsid w:val="00813402"/>
    <w:rsid w:val="008136DA"/>
    <w:rsid w:val="00813A00"/>
    <w:rsid w:val="00815016"/>
    <w:rsid w:val="008153DC"/>
    <w:rsid w:val="00816672"/>
    <w:rsid w:val="00820CCD"/>
    <w:rsid w:val="00821A68"/>
    <w:rsid w:val="008229F5"/>
    <w:rsid w:val="00823AF5"/>
    <w:rsid w:val="00823B18"/>
    <w:rsid w:val="0082566E"/>
    <w:rsid w:val="008256E5"/>
    <w:rsid w:val="0082589A"/>
    <w:rsid w:val="00825E4D"/>
    <w:rsid w:val="0082718D"/>
    <w:rsid w:val="00827FA8"/>
    <w:rsid w:val="00830DE7"/>
    <w:rsid w:val="00831BCC"/>
    <w:rsid w:val="0083243E"/>
    <w:rsid w:val="00833FD0"/>
    <w:rsid w:val="008365A3"/>
    <w:rsid w:val="00837B22"/>
    <w:rsid w:val="00840260"/>
    <w:rsid w:val="00841B6F"/>
    <w:rsid w:val="00841FEC"/>
    <w:rsid w:val="00844F8A"/>
    <w:rsid w:val="0084557C"/>
    <w:rsid w:val="008456B5"/>
    <w:rsid w:val="00847361"/>
    <w:rsid w:val="00847CE8"/>
    <w:rsid w:val="00847ED9"/>
    <w:rsid w:val="00851995"/>
    <w:rsid w:val="00852771"/>
    <w:rsid w:val="008533C5"/>
    <w:rsid w:val="00855D56"/>
    <w:rsid w:val="00856A7E"/>
    <w:rsid w:val="00856CB3"/>
    <w:rsid w:val="00863A47"/>
    <w:rsid w:val="00863D50"/>
    <w:rsid w:val="00864C39"/>
    <w:rsid w:val="008650C3"/>
    <w:rsid w:val="008650E8"/>
    <w:rsid w:val="00865D92"/>
    <w:rsid w:val="008667CA"/>
    <w:rsid w:val="0086745F"/>
    <w:rsid w:val="00871266"/>
    <w:rsid w:val="00873291"/>
    <w:rsid w:val="00874667"/>
    <w:rsid w:val="008750D3"/>
    <w:rsid w:val="0087544B"/>
    <w:rsid w:val="00875CDE"/>
    <w:rsid w:val="00876CF3"/>
    <w:rsid w:val="00877912"/>
    <w:rsid w:val="00880237"/>
    <w:rsid w:val="0088053F"/>
    <w:rsid w:val="00880FB0"/>
    <w:rsid w:val="00882C3E"/>
    <w:rsid w:val="0088390C"/>
    <w:rsid w:val="00884CE2"/>
    <w:rsid w:val="00884F62"/>
    <w:rsid w:val="008863A1"/>
    <w:rsid w:val="0088707D"/>
    <w:rsid w:val="00887818"/>
    <w:rsid w:val="00887C5E"/>
    <w:rsid w:val="00887DD7"/>
    <w:rsid w:val="00897023"/>
    <w:rsid w:val="00897222"/>
    <w:rsid w:val="00897625"/>
    <w:rsid w:val="008A1268"/>
    <w:rsid w:val="008A1EB3"/>
    <w:rsid w:val="008A3F9D"/>
    <w:rsid w:val="008A49F9"/>
    <w:rsid w:val="008A5B04"/>
    <w:rsid w:val="008A5BD5"/>
    <w:rsid w:val="008B0A9C"/>
    <w:rsid w:val="008B1884"/>
    <w:rsid w:val="008B1A51"/>
    <w:rsid w:val="008B513A"/>
    <w:rsid w:val="008B6EE0"/>
    <w:rsid w:val="008C10AC"/>
    <w:rsid w:val="008C18A1"/>
    <w:rsid w:val="008C21D3"/>
    <w:rsid w:val="008C23AA"/>
    <w:rsid w:val="008C3779"/>
    <w:rsid w:val="008C52FD"/>
    <w:rsid w:val="008C53C9"/>
    <w:rsid w:val="008D3226"/>
    <w:rsid w:val="008D3AA0"/>
    <w:rsid w:val="008D57C3"/>
    <w:rsid w:val="008D7E8A"/>
    <w:rsid w:val="008E091C"/>
    <w:rsid w:val="008E1597"/>
    <w:rsid w:val="008E1623"/>
    <w:rsid w:val="008E19A0"/>
    <w:rsid w:val="008E45AC"/>
    <w:rsid w:val="008E54BA"/>
    <w:rsid w:val="008E5559"/>
    <w:rsid w:val="008E6754"/>
    <w:rsid w:val="008F0EA3"/>
    <w:rsid w:val="008F31DB"/>
    <w:rsid w:val="008F4882"/>
    <w:rsid w:val="008F4B64"/>
    <w:rsid w:val="008F50FA"/>
    <w:rsid w:val="008F7655"/>
    <w:rsid w:val="008F78A9"/>
    <w:rsid w:val="008F795F"/>
    <w:rsid w:val="00907468"/>
    <w:rsid w:val="009076AD"/>
    <w:rsid w:val="00907792"/>
    <w:rsid w:val="00907E0C"/>
    <w:rsid w:val="00910B10"/>
    <w:rsid w:val="009125A9"/>
    <w:rsid w:val="00913829"/>
    <w:rsid w:val="00913AEE"/>
    <w:rsid w:val="009144EB"/>
    <w:rsid w:val="00914A38"/>
    <w:rsid w:val="00914D8F"/>
    <w:rsid w:val="00916293"/>
    <w:rsid w:val="009165DD"/>
    <w:rsid w:val="0092236C"/>
    <w:rsid w:val="00925CAE"/>
    <w:rsid w:val="0092685F"/>
    <w:rsid w:val="00932063"/>
    <w:rsid w:val="0093387E"/>
    <w:rsid w:val="00933D5D"/>
    <w:rsid w:val="0093449B"/>
    <w:rsid w:val="0093566A"/>
    <w:rsid w:val="00935FFC"/>
    <w:rsid w:val="00937309"/>
    <w:rsid w:val="00937CF5"/>
    <w:rsid w:val="009406AB"/>
    <w:rsid w:val="00940C09"/>
    <w:rsid w:val="009449BA"/>
    <w:rsid w:val="00944F81"/>
    <w:rsid w:val="009453F3"/>
    <w:rsid w:val="00945768"/>
    <w:rsid w:val="00945D8C"/>
    <w:rsid w:val="009467F4"/>
    <w:rsid w:val="00947131"/>
    <w:rsid w:val="00947417"/>
    <w:rsid w:val="00950486"/>
    <w:rsid w:val="00950DF8"/>
    <w:rsid w:val="009555FD"/>
    <w:rsid w:val="00955CB9"/>
    <w:rsid w:val="00956614"/>
    <w:rsid w:val="009572DB"/>
    <w:rsid w:val="00957ED2"/>
    <w:rsid w:val="009609B0"/>
    <w:rsid w:val="00962460"/>
    <w:rsid w:val="009625F0"/>
    <w:rsid w:val="0096418A"/>
    <w:rsid w:val="00964C79"/>
    <w:rsid w:val="00964C80"/>
    <w:rsid w:val="00966CD4"/>
    <w:rsid w:val="00966DF4"/>
    <w:rsid w:val="00971A71"/>
    <w:rsid w:val="00971E11"/>
    <w:rsid w:val="00972083"/>
    <w:rsid w:val="00972291"/>
    <w:rsid w:val="00972BA1"/>
    <w:rsid w:val="00973B10"/>
    <w:rsid w:val="00973D16"/>
    <w:rsid w:val="00977F85"/>
    <w:rsid w:val="0098211E"/>
    <w:rsid w:val="00982971"/>
    <w:rsid w:val="00985FAB"/>
    <w:rsid w:val="00987269"/>
    <w:rsid w:val="00987685"/>
    <w:rsid w:val="00987C52"/>
    <w:rsid w:val="00990397"/>
    <w:rsid w:val="00990EDD"/>
    <w:rsid w:val="00990F44"/>
    <w:rsid w:val="009924B6"/>
    <w:rsid w:val="00992842"/>
    <w:rsid w:val="009928C5"/>
    <w:rsid w:val="0099295A"/>
    <w:rsid w:val="00993550"/>
    <w:rsid w:val="00994178"/>
    <w:rsid w:val="00995619"/>
    <w:rsid w:val="00997632"/>
    <w:rsid w:val="009A093D"/>
    <w:rsid w:val="009A688F"/>
    <w:rsid w:val="009A7F31"/>
    <w:rsid w:val="009B01DD"/>
    <w:rsid w:val="009B1408"/>
    <w:rsid w:val="009B1915"/>
    <w:rsid w:val="009B1EFE"/>
    <w:rsid w:val="009B3990"/>
    <w:rsid w:val="009B505F"/>
    <w:rsid w:val="009B5B41"/>
    <w:rsid w:val="009B6307"/>
    <w:rsid w:val="009C01D0"/>
    <w:rsid w:val="009C33E9"/>
    <w:rsid w:val="009C3ECF"/>
    <w:rsid w:val="009C456B"/>
    <w:rsid w:val="009C458C"/>
    <w:rsid w:val="009C51D4"/>
    <w:rsid w:val="009C522E"/>
    <w:rsid w:val="009C69BB"/>
    <w:rsid w:val="009C7F54"/>
    <w:rsid w:val="009D01B1"/>
    <w:rsid w:val="009D2A77"/>
    <w:rsid w:val="009D3490"/>
    <w:rsid w:val="009E0F31"/>
    <w:rsid w:val="009E1E09"/>
    <w:rsid w:val="009E45F7"/>
    <w:rsid w:val="009E5671"/>
    <w:rsid w:val="009E6E02"/>
    <w:rsid w:val="009F25B1"/>
    <w:rsid w:val="009F29BB"/>
    <w:rsid w:val="009F331C"/>
    <w:rsid w:val="009F3464"/>
    <w:rsid w:val="009F4D05"/>
    <w:rsid w:val="009F5490"/>
    <w:rsid w:val="009F5929"/>
    <w:rsid w:val="009F6271"/>
    <w:rsid w:val="009F704E"/>
    <w:rsid w:val="00A00A18"/>
    <w:rsid w:val="00A00F89"/>
    <w:rsid w:val="00A0194F"/>
    <w:rsid w:val="00A01AD6"/>
    <w:rsid w:val="00A038DA"/>
    <w:rsid w:val="00A0493F"/>
    <w:rsid w:val="00A06919"/>
    <w:rsid w:val="00A07F36"/>
    <w:rsid w:val="00A11510"/>
    <w:rsid w:val="00A121AB"/>
    <w:rsid w:val="00A12D3C"/>
    <w:rsid w:val="00A14A6B"/>
    <w:rsid w:val="00A14C21"/>
    <w:rsid w:val="00A15562"/>
    <w:rsid w:val="00A15B9B"/>
    <w:rsid w:val="00A16D00"/>
    <w:rsid w:val="00A17707"/>
    <w:rsid w:val="00A17983"/>
    <w:rsid w:val="00A17B02"/>
    <w:rsid w:val="00A21117"/>
    <w:rsid w:val="00A23011"/>
    <w:rsid w:val="00A25485"/>
    <w:rsid w:val="00A25695"/>
    <w:rsid w:val="00A27FE4"/>
    <w:rsid w:val="00A30BB8"/>
    <w:rsid w:val="00A3216D"/>
    <w:rsid w:val="00A32397"/>
    <w:rsid w:val="00A33566"/>
    <w:rsid w:val="00A3419C"/>
    <w:rsid w:val="00A3452F"/>
    <w:rsid w:val="00A34B7D"/>
    <w:rsid w:val="00A36C61"/>
    <w:rsid w:val="00A3799A"/>
    <w:rsid w:val="00A37DFD"/>
    <w:rsid w:val="00A4160C"/>
    <w:rsid w:val="00A42639"/>
    <w:rsid w:val="00A4278B"/>
    <w:rsid w:val="00A428ED"/>
    <w:rsid w:val="00A43A8D"/>
    <w:rsid w:val="00A43F16"/>
    <w:rsid w:val="00A44ED9"/>
    <w:rsid w:val="00A460F0"/>
    <w:rsid w:val="00A465D9"/>
    <w:rsid w:val="00A472C1"/>
    <w:rsid w:val="00A47ACD"/>
    <w:rsid w:val="00A5016F"/>
    <w:rsid w:val="00A50DEA"/>
    <w:rsid w:val="00A51F79"/>
    <w:rsid w:val="00A52F75"/>
    <w:rsid w:val="00A53715"/>
    <w:rsid w:val="00A54941"/>
    <w:rsid w:val="00A54960"/>
    <w:rsid w:val="00A54D46"/>
    <w:rsid w:val="00A55E70"/>
    <w:rsid w:val="00A56488"/>
    <w:rsid w:val="00A57A27"/>
    <w:rsid w:val="00A605BB"/>
    <w:rsid w:val="00A62470"/>
    <w:rsid w:val="00A6280C"/>
    <w:rsid w:val="00A62A87"/>
    <w:rsid w:val="00A67852"/>
    <w:rsid w:val="00A701E8"/>
    <w:rsid w:val="00A707DA"/>
    <w:rsid w:val="00A70E22"/>
    <w:rsid w:val="00A7138C"/>
    <w:rsid w:val="00A71F5C"/>
    <w:rsid w:val="00A7578E"/>
    <w:rsid w:val="00A763E3"/>
    <w:rsid w:val="00A76E48"/>
    <w:rsid w:val="00A77C56"/>
    <w:rsid w:val="00A82E0B"/>
    <w:rsid w:val="00A84707"/>
    <w:rsid w:val="00A84EC8"/>
    <w:rsid w:val="00A85C05"/>
    <w:rsid w:val="00A86291"/>
    <w:rsid w:val="00A86F7E"/>
    <w:rsid w:val="00A871A6"/>
    <w:rsid w:val="00A87A49"/>
    <w:rsid w:val="00A90391"/>
    <w:rsid w:val="00A90928"/>
    <w:rsid w:val="00A911C1"/>
    <w:rsid w:val="00A91984"/>
    <w:rsid w:val="00A91B9F"/>
    <w:rsid w:val="00A91D81"/>
    <w:rsid w:val="00A91E83"/>
    <w:rsid w:val="00A940D7"/>
    <w:rsid w:val="00A946EB"/>
    <w:rsid w:val="00A948C6"/>
    <w:rsid w:val="00A9585C"/>
    <w:rsid w:val="00A958C9"/>
    <w:rsid w:val="00A95CD9"/>
    <w:rsid w:val="00A96B9F"/>
    <w:rsid w:val="00A96DBE"/>
    <w:rsid w:val="00A975F6"/>
    <w:rsid w:val="00AA1326"/>
    <w:rsid w:val="00AA2C63"/>
    <w:rsid w:val="00AA3809"/>
    <w:rsid w:val="00AA5382"/>
    <w:rsid w:val="00AA6BFC"/>
    <w:rsid w:val="00AA6C5D"/>
    <w:rsid w:val="00AA78E3"/>
    <w:rsid w:val="00AB0445"/>
    <w:rsid w:val="00AB0CAB"/>
    <w:rsid w:val="00AB14A1"/>
    <w:rsid w:val="00AB2A72"/>
    <w:rsid w:val="00AB3600"/>
    <w:rsid w:val="00AB5BA0"/>
    <w:rsid w:val="00AB5D8C"/>
    <w:rsid w:val="00AB7322"/>
    <w:rsid w:val="00AC0005"/>
    <w:rsid w:val="00AC1125"/>
    <w:rsid w:val="00AC17D4"/>
    <w:rsid w:val="00AC18F7"/>
    <w:rsid w:val="00AC2F3C"/>
    <w:rsid w:val="00AC3CBF"/>
    <w:rsid w:val="00AC4082"/>
    <w:rsid w:val="00AC47E7"/>
    <w:rsid w:val="00AC5697"/>
    <w:rsid w:val="00AC76AC"/>
    <w:rsid w:val="00AD1CF7"/>
    <w:rsid w:val="00AD2744"/>
    <w:rsid w:val="00AD3184"/>
    <w:rsid w:val="00AD3989"/>
    <w:rsid w:val="00AD3A36"/>
    <w:rsid w:val="00AD601C"/>
    <w:rsid w:val="00AE37C9"/>
    <w:rsid w:val="00AE65AF"/>
    <w:rsid w:val="00AE7810"/>
    <w:rsid w:val="00AF0841"/>
    <w:rsid w:val="00AF17B2"/>
    <w:rsid w:val="00AF2A0A"/>
    <w:rsid w:val="00AF3210"/>
    <w:rsid w:val="00AF714F"/>
    <w:rsid w:val="00AF738E"/>
    <w:rsid w:val="00AF7E1B"/>
    <w:rsid w:val="00B00257"/>
    <w:rsid w:val="00B020CB"/>
    <w:rsid w:val="00B0263B"/>
    <w:rsid w:val="00B02FBD"/>
    <w:rsid w:val="00B03846"/>
    <w:rsid w:val="00B038CE"/>
    <w:rsid w:val="00B060E0"/>
    <w:rsid w:val="00B069EF"/>
    <w:rsid w:val="00B06D85"/>
    <w:rsid w:val="00B1029D"/>
    <w:rsid w:val="00B118A0"/>
    <w:rsid w:val="00B13335"/>
    <w:rsid w:val="00B141F3"/>
    <w:rsid w:val="00B16D59"/>
    <w:rsid w:val="00B1735C"/>
    <w:rsid w:val="00B17A9C"/>
    <w:rsid w:val="00B17CE8"/>
    <w:rsid w:val="00B21C4C"/>
    <w:rsid w:val="00B25AE7"/>
    <w:rsid w:val="00B26DED"/>
    <w:rsid w:val="00B27D79"/>
    <w:rsid w:val="00B320A4"/>
    <w:rsid w:val="00B3446E"/>
    <w:rsid w:val="00B346D1"/>
    <w:rsid w:val="00B357D7"/>
    <w:rsid w:val="00B3598D"/>
    <w:rsid w:val="00B36A6E"/>
    <w:rsid w:val="00B37CC8"/>
    <w:rsid w:val="00B40BB4"/>
    <w:rsid w:val="00B410E1"/>
    <w:rsid w:val="00B411D5"/>
    <w:rsid w:val="00B41888"/>
    <w:rsid w:val="00B42F24"/>
    <w:rsid w:val="00B434C4"/>
    <w:rsid w:val="00B435D7"/>
    <w:rsid w:val="00B44020"/>
    <w:rsid w:val="00B502D6"/>
    <w:rsid w:val="00B50EF4"/>
    <w:rsid w:val="00B5198A"/>
    <w:rsid w:val="00B54111"/>
    <w:rsid w:val="00B560DA"/>
    <w:rsid w:val="00B577CB"/>
    <w:rsid w:val="00B62705"/>
    <w:rsid w:val="00B62A09"/>
    <w:rsid w:val="00B62FA0"/>
    <w:rsid w:val="00B632BF"/>
    <w:rsid w:val="00B642EB"/>
    <w:rsid w:val="00B651F9"/>
    <w:rsid w:val="00B67757"/>
    <w:rsid w:val="00B67E4C"/>
    <w:rsid w:val="00B7106B"/>
    <w:rsid w:val="00B72161"/>
    <w:rsid w:val="00B72364"/>
    <w:rsid w:val="00B7294E"/>
    <w:rsid w:val="00B73A26"/>
    <w:rsid w:val="00B755AB"/>
    <w:rsid w:val="00B76931"/>
    <w:rsid w:val="00B77909"/>
    <w:rsid w:val="00B81DC2"/>
    <w:rsid w:val="00B82B60"/>
    <w:rsid w:val="00B8351E"/>
    <w:rsid w:val="00B84985"/>
    <w:rsid w:val="00B84E5D"/>
    <w:rsid w:val="00B8538E"/>
    <w:rsid w:val="00B85DC0"/>
    <w:rsid w:val="00B85FCD"/>
    <w:rsid w:val="00B86C3D"/>
    <w:rsid w:val="00B87362"/>
    <w:rsid w:val="00B90545"/>
    <w:rsid w:val="00B93A93"/>
    <w:rsid w:val="00B96783"/>
    <w:rsid w:val="00B9695E"/>
    <w:rsid w:val="00B97DF0"/>
    <w:rsid w:val="00BA00B0"/>
    <w:rsid w:val="00BA0853"/>
    <w:rsid w:val="00BA0DB3"/>
    <w:rsid w:val="00BA20B6"/>
    <w:rsid w:val="00BA69EA"/>
    <w:rsid w:val="00BB0C07"/>
    <w:rsid w:val="00BB220A"/>
    <w:rsid w:val="00BB2CA0"/>
    <w:rsid w:val="00BB3F08"/>
    <w:rsid w:val="00BB4E70"/>
    <w:rsid w:val="00BB57DC"/>
    <w:rsid w:val="00BB5BB3"/>
    <w:rsid w:val="00BB7030"/>
    <w:rsid w:val="00BB7A85"/>
    <w:rsid w:val="00BC0851"/>
    <w:rsid w:val="00BC09F6"/>
    <w:rsid w:val="00BC0D93"/>
    <w:rsid w:val="00BC1A14"/>
    <w:rsid w:val="00BC1EB7"/>
    <w:rsid w:val="00BC39D6"/>
    <w:rsid w:val="00BC485D"/>
    <w:rsid w:val="00BC5801"/>
    <w:rsid w:val="00BC5ED7"/>
    <w:rsid w:val="00BC79DD"/>
    <w:rsid w:val="00BD0381"/>
    <w:rsid w:val="00BD1845"/>
    <w:rsid w:val="00BD23CE"/>
    <w:rsid w:val="00BD37AB"/>
    <w:rsid w:val="00BD3B26"/>
    <w:rsid w:val="00BD53BC"/>
    <w:rsid w:val="00BD553B"/>
    <w:rsid w:val="00BD6461"/>
    <w:rsid w:val="00BE1394"/>
    <w:rsid w:val="00BE3008"/>
    <w:rsid w:val="00BE51D3"/>
    <w:rsid w:val="00BE5520"/>
    <w:rsid w:val="00BE60BE"/>
    <w:rsid w:val="00BE7890"/>
    <w:rsid w:val="00BE7EBE"/>
    <w:rsid w:val="00BF298B"/>
    <w:rsid w:val="00BF53B3"/>
    <w:rsid w:val="00BF62B3"/>
    <w:rsid w:val="00BF68C5"/>
    <w:rsid w:val="00BF7C98"/>
    <w:rsid w:val="00C00DBF"/>
    <w:rsid w:val="00C0224A"/>
    <w:rsid w:val="00C03B8B"/>
    <w:rsid w:val="00C04292"/>
    <w:rsid w:val="00C04834"/>
    <w:rsid w:val="00C04991"/>
    <w:rsid w:val="00C07088"/>
    <w:rsid w:val="00C071DA"/>
    <w:rsid w:val="00C072E8"/>
    <w:rsid w:val="00C07A2D"/>
    <w:rsid w:val="00C10225"/>
    <w:rsid w:val="00C10C78"/>
    <w:rsid w:val="00C10DBF"/>
    <w:rsid w:val="00C123A1"/>
    <w:rsid w:val="00C1301D"/>
    <w:rsid w:val="00C14A54"/>
    <w:rsid w:val="00C14DFA"/>
    <w:rsid w:val="00C1519F"/>
    <w:rsid w:val="00C1636C"/>
    <w:rsid w:val="00C16E0B"/>
    <w:rsid w:val="00C174BA"/>
    <w:rsid w:val="00C17D3D"/>
    <w:rsid w:val="00C17E8F"/>
    <w:rsid w:val="00C20D31"/>
    <w:rsid w:val="00C211BD"/>
    <w:rsid w:val="00C21F69"/>
    <w:rsid w:val="00C232E3"/>
    <w:rsid w:val="00C23369"/>
    <w:rsid w:val="00C245A7"/>
    <w:rsid w:val="00C24795"/>
    <w:rsid w:val="00C25D63"/>
    <w:rsid w:val="00C2656F"/>
    <w:rsid w:val="00C26790"/>
    <w:rsid w:val="00C317E6"/>
    <w:rsid w:val="00C35571"/>
    <w:rsid w:val="00C35874"/>
    <w:rsid w:val="00C3604E"/>
    <w:rsid w:val="00C3611B"/>
    <w:rsid w:val="00C43D3D"/>
    <w:rsid w:val="00C443A7"/>
    <w:rsid w:val="00C443AB"/>
    <w:rsid w:val="00C445BB"/>
    <w:rsid w:val="00C447BF"/>
    <w:rsid w:val="00C45D3A"/>
    <w:rsid w:val="00C46394"/>
    <w:rsid w:val="00C472F7"/>
    <w:rsid w:val="00C473B8"/>
    <w:rsid w:val="00C5102D"/>
    <w:rsid w:val="00C519D2"/>
    <w:rsid w:val="00C52171"/>
    <w:rsid w:val="00C52764"/>
    <w:rsid w:val="00C53050"/>
    <w:rsid w:val="00C532BF"/>
    <w:rsid w:val="00C542E1"/>
    <w:rsid w:val="00C54465"/>
    <w:rsid w:val="00C55693"/>
    <w:rsid w:val="00C635B9"/>
    <w:rsid w:val="00C636F4"/>
    <w:rsid w:val="00C64554"/>
    <w:rsid w:val="00C666B1"/>
    <w:rsid w:val="00C66712"/>
    <w:rsid w:val="00C712BD"/>
    <w:rsid w:val="00C71306"/>
    <w:rsid w:val="00C72835"/>
    <w:rsid w:val="00C73226"/>
    <w:rsid w:val="00C739E8"/>
    <w:rsid w:val="00C73E4F"/>
    <w:rsid w:val="00C74452"/>
    <w:rsid w:val="00C74B76"/>
    <w:rsid w:val="00C74F64"/>
    <w:rsid w:val="00C754B3"/>
    <w:rsid w:val="00C75D37"/>
    <w:rsid w:val="00C75DED"/>
    <w:rsid w:val="00C76216"/>
    <w:rsid w:val="00C80EA6"/>
    <w:rsid w:val="00C820B3"/>
    <w:rsid w:val="00C826DA"/>
    <w:rsid w:val="00C85118"/>
    <w:rsid w:val="00C851E6"/>
    <w:rsid w:val="00C85A55"/>
    <w:rsid w:val="00C87314"/>
    <w:rsid w:val="00C91A6C"/>
    <w:rsid w:val="00C92BD5"/>
    <w:rsid w:val="00C94A21"/>
    <w:rsid w:val="00C978EF"/>
    <w:rsid w:val="00CA0482"/>
    <w:rsid w:val="00CA1430"/>
    <w:rsid w:val="00CA1D88"/>
    <w:rsid w:val="00CA2F2D"/>
    <w:rsid w:val="00CA3818"/>
    <w:rsid w:val="00CA49D5"/>
    <w:rsid w:val="00CA4F26"/>
    <w:rsid w:val="00CA560E"/>
    <w:rsid w:val="00CA70B4"/>
    <w:rsid w:val="00CB0E19"/>
    <w:rsid w:val="00CB12BF"/>
    <w:rsid w:val="00CB1D20"/>
    <w:rsid w:val="00CB468B"/>
    <w:rsid w:val="00CC0774"/>
    <w:rsid w:val="00CC19C3"/>
    <w:rsid w:val="00CC349E"/>
    <w:rsid w:val="00CC3D5D"/>
    <w:rsid w:val="00CC588F"/>
    <w:rsid w:val="00CC6964"/>
    <w:rsid w:val="00CC70E1"/>
    <w:rsid w:val="00CD1206"/>
    <w:rsid w:val="00CD165D"/>
    <w:rsid w:val="00CD2DED"/>
    <w:rsid w:val="00CD6003"/>
    <w:rsid w:val="00CD69D0"/>
    <w:rsid w:val="00CE1BE0"/>
    <w:rsid w:val="00CE3BB6"/>
    <w:rsid w:val="00CE3EC3"/>
    <w:rsid w:val="00CE5ED2"/>
    <w:rsid w:val="00CE719E"/>
    <w:rsid w:val="00CE729B"/>
    <w:rsid w:val="00CE7B01"/>
    <w:rsid w:val="00CF2008"/>
    <w:rsid w:val="00CF47E1"/>
    <w:rsid w:val="00CF62D2"/>
    <w:rsid w:val="00D00EA7"/>
    <w:rsid w:val="00D0168C"/>
    <w:rsid w:val="00D075D5"/>
    <w:rsid w:val="00D122EB"/>
    <w:rsid w:val="00D13276"/>
    <w:rsid w:val="00D148CE"/>
    <w:rsid w:val="00D15A9F"/>
    <w:rsid w:val="00D15E80"/>
    <w:rsid w:val="00D1625D"/>
    <w:rsid w:val="00D20E34"/>
    <w:rsid w:val="00D21AAC"/>
    <w:rsid w:val="00D228C6"/>
    <w:rsid w:val="00D23848"/>
    <w:rsid w:val="00D24304"/>
    <w:rsid w:val="00D245BA"/>
    <w:rsid w:val="00D24FE2"/>
    <w:rsid w:val="00D25440"/>
    <w:rsid w:val="00D25A34"/>
    <w:rsid w:val="00D26F55"/>
    <w:rsid w:val="00D272D9"/>
    <w:rsid w:val="00D33FF2"/>
    <w:rsid w:val="00D35F0C"/>
    <w:rsid w:val="00D364A8"/>
    <w:rsid w:val="00D37158"/>
    <w:rsid w:val="00D40E5A"/>
    <w:rsid w:val="00D4221D"/>
    <w:rsid w:val="00D42643"/>
    <w:rsid w:val="00D4400C"/>
    <w:rsid w:val="00D462F4"/>
    <w:rsid w:val="00D465D4"/>
    <w:rsid w:val="00D46BCF"/>
    <w:rsid w:val="00D474FB"/>
    <w:rsid w:val="00D475F4"/>
    <w:rsid w:val="00D51976"/>
    <w:rsid w:val="00D51DE9"/>
    <w:rsid w:val="00D51F7C"/>
    <w:rsid w:val="00D52744"/>
    <w:rsid w:val="00D52A8B"/>
    <w:rsid w:val="00D55AF0"/>
    <w:rsid w:val="00D5726E"/>
    <w:rsid w:val="00D61368"/>
    <w:rsid w:val="00D6159F"/>
    <w:rsid w:val="00D630E5"/>
    <w:rsid w:val="00D6373E"/>
    <w:rsid w:val="00D645E6"/>
    <w:rsid w:val="00D646B6"/>
    <w:rsid w:val="00D65007"/>
    <w:rsid w:val="00D65025"/>
    <w:rsid w:val="00D67942"/>
    <w:rsid w:val="00D70F99"/>
    <w:rsid w:val="00D7382B"/>
    <w:rsid w:val="00D743BE"/>
    <w:rsid w:val="00D74A0C"/>
    <w:rsid w:val="00D74A59"/>
    <w:rsid w:val="00D806AA"/>
    <w:rsid w:val="00D81883"/>
    <w:rsid w:val="00D8236F"/>
    <w:rsid w:val="00D84892"/>
    <w:rsid w:val="00D84D77"/>
    <w:rsid w:val="00D8616A"/>
    <w:rsid w:val="00D913B3"/>
    <w:rsid w:val="00D94F94"/>
    <w:rsid w:val="00D95674"/>
    <w:rsid w:val="00D95CA7"/>
    <w:rsid w:val="00D960AB"/>
    <w:rsid w:val="00D96D1B"/>
    <w:rsid w:val="00DA3987"/>
    <w:rsid w:val="00DA3CFE"/>
    <w:rsid w:val="00DA60AB"/>
    <w:rsid w:val="00DA753B"/>
    <w:rsid w:val="00DB3109"/>
    <w:rsid w:val="00DB391B"/>
    <w:rsid w:val="00DB3C1E"/>
    <w:rsid w:val="00DB3EE1"/>
    <w:rsid w:val="00DB5712"/>
    <w:rsid w:val="00DC0792"/>
    <w:rsid w:val="00DC07C2"/>
    <w:rsid w:val="00DC0E61"/>
    <w:rsid w:val="00DC13F8"/>
    <w:rsid w:val="00DC4B67"/>
    <w:rsid w:val="00DC4CE3"/>
    <w:rsid w:val="00DC5A1E"/>
    <w:rsid w:val="00DC5C3F"/>
    <w:rsid w:val="00DC717E"/>
    <w:rsid w:val="00DD02B4"/>
    <w:rsid w:val="00DD1490"/>
    <w:rsid w:val="00DD1ED5"/>
    <w:rsid w:val="00DD4304"/>
    <w:rsid w:val="00DD4B22"/>
    <w:rsid w:val="00DD4BAF"/>
    <w:rsid w:val="00DD4F9F"/>
    <w:rsid w:val="00DE0577"/>
    <w:rsid w:val="00DE06D8"/>
    <w:rsid w:val="00DE0BA2"/>
    <w:rsid w:val="00DE0DFE"/>
    <w:rsid w:val="00DE2958"/>
    <w:rsid w:val="00DE6B21"/>
    <w:rsid w:val="00DE7947"/>
    <w:rsid w:val="00DF1897"/>
    <w:rsid w:val="00DF2931"/>
    <w:rsid w:val="00DF365D"/>
    <w:rsid w:val="00DF750F"/>
    <w:rsid w:val="00DF78CC"/>
    <w:rsid w:val="00E0117D"/>
    <w:rsid w:val="00E02C86"/>
    <w:rsid w:val="00E03BCF"/>
    <w:rsid w:val="00E04E9A"/>
    <w:rsid w:val="00E05435"/>
    <w:rsid w:val="00E06C5F"/>
    <w:rsid w:val="00E06FD6"/>
    <w:rsid w:val="00E075CA"/>
    <w:rsid w:val="00E07A39"/>
    <w:rsid w:val="00E15862"/>
    <w:rsid w:val="00E16A1F"/>
    <w:rsid w:val="00E1733C"/>
    <w:rsid w:val="00E177D1"/>
    <w:rsid w:val="00E20FF9"/>
    <w:rsid w:val="00E23E8C"/>
    <w:rsid w:val="00E262D7"/>
    <w:rsid w:val="00E2642A"/>
    <w:rsid w:val="00E269CB"/>
    <w:rsid w:val="00E26BA3"/>
    <w:rsid w:val="00E27A93"/>
    <w:rsid w:val="00E27B4D"/>
    <w:rsid w:val="00E30679"/>
    <w:rsid w:val="00E30F63"/>
    <w:rsid w:val="00E31743"/>
    <w:rsid w:val="00E33316"/>
    <w:rsid w:val="00E34F14"/>
    <w:rsid w:val="00E359BF"/>
    <w:rsid w:val="00E35C1A"/>
    <w:rsid w:val="00E40E8B"/>
    <w:rsid w:val="00E4199D"/>
    <w:rsid w:val="00E419D2"/>
    <w:rsid w:val="00E42C34"/>
    <w:rsid w:val="00E5065D"/>
    <w:rsid w:val="00E542E5"/>
    <w:rsid w:val="00E55794"/>
    <w:rsid w:val="00E63540"/>
    <w:rsid w:val="00E638EF"/>
    <w:rsid w:val="00E64A2D"/>
    <w:rsid w:val="00E64F94"/>
    <w:rsid w:val="00E67E0D"/>
    <w:rsid w:val="00E70F6C"/>
    <w:rsid w:val="00E711A8"/>
    <w:rsid w:val="00E73A49"/>
    <w:rsid w:val="00E75B3A"/>
    <w:rsid w:val="00E77653"/>
    <w:rsid w:val="00E7771C"/>
    <w:rsid w:val="00E803E8"/>
    <w:rsid w:val="00E80548"/>
    <w:rsid w:val="00E817E2"/>
    <w:rsid w:val="00E81FF5"/>
    <w:rsid w:val="00E84E79"/>
    <w:rsid w:val="00E85A88"/>
    <w:rsid w:val="00E86DD9"/>
    <w:rsid w:val="00E87C3C"/>
    <w:rsid w:val="00E87CDC"/>
    <w:rsid w:val="00E91294"/>
    <w:rsid w:val="00E917B5"/>
    <w:rsid w:val="00E92834"/>
    <w:rsid w:val="00E93C9F"/>
    <w:rsid w:val="00E95176"/>
    <w:rsid w:val="00E956A2"/>
    <w:rsid w:val="00E97795"/>
    <w:rsid w:val="00E97FA6"/>
    <w:rsid w:val="00EA0C10"/>
    <w:rsid w:val="00EA0CBD"/>
    <w:rsid w:val="00EA22D6"/>
    <w:rsid w:val="00EA274F"/>
    <w:rsid w:val="00EA4BB4"/>
    <w:rsid w:val="00EA4F5F"/>
    <w:rsid w:val="00EA5A99"/>
    <w:rsid w:val="00EA5C79"/>
    <w:rsid w:val="00EA6172"/>
    <w:rsid w:val="00EA6875"/>
    <w:rsid w:val="00EA76DF"/>
    <w:rsid w:val="00EA7CC3"/>
    <w:rsid w:val="00EB2445"/>
    <w:rsid w:val="00EB2B45"/>
    <w:rsid w:val="00EB4745"/>
    <w:rsid w:val="00EB4B82"/>
    <w:rsid w:val="00EC2AF4"/>
    <w:rsid w:val="00EC4B10"/>
    <w:rsid w:val="00EC5F34"/>
    <w:rsid w:val="00ED2778"/>
    <w:rsid w:val="00ED5CC0"/>
    <w:rsid w:val="00EE01AF"/>
    <w:rsid w:val="00EE0891"/>
    <w:rsid w:val="00EE1A1B"/>
    <w:rsid w:val="00EE68E7"/>
    <w:rsid w:val="00EE72AD"/>
    <w:rsid w:val="00EE7D22"/>
    <w:rsid w:val="00EF0AA1"/>
    <w:rsid w:val="00EF2D98"/>
    <w:rsid w:val="00EF369D"/>
    <w:rsid w:val="00EF3EF7"/>
    <w:rsid w:val="00EF4291"/>
    <w:rsid w:val="00EF5446"/>
    <w:rsid w:val="00EF5492"/>
    <w:rsid w:val="00EF657A"/>
    <w:rsid w:val="00EF6B78"/>
    <w:rsid w:val="00F01387"/>
    <w:rsid w:val="00F013FE"/>
    <w:rsid w:val="00F02491"/>
    <w:rsid w:val="00F026AB"/>
    <w:rsid w:val="00F04820"/>
    <w:rsid w:val="00F05164"/>
    <w:rsid w:val="00F10310"/>
    <w:rsid w:val="00F106BE"/>
    <w:rsid w:val="00F10C23"/>
    <w:rsid w:val="00F145B6"/>
    <w:rsid w:val="00F15506"/>
    <w:rsid w:val="00F1604F"/>
    <w:rsid w:val="00F17576"/>
    <w:rsid w:val="00F2057D"/>
    <w:rsid w:val="00F23245"/>
    <w:rsid w:val="00F23A6C"/>
    <w:rsid w:val="00F240A2"/>
    <w:rsid w:val="00F24755"/>
    <w:rsid w:val="00F24B6E"/>
    <w:rsid w:val="00F27E32"/>
    <w:rsid w:val="00F30C50"/>
    <w:rsid w:val="00F3313B"/>
    <w:rsid w:val="00F35F78"/>
    <w:rsid w:val="00F365E8"/>
    <w:rsid w:val="00F4078E"/>
    <w:rsid w:val="00F420F1"/>
    <w:rsid w:val="00F44B92"/>
    <w:rsid w:val="00F4519A"/>
    <w:rsid w:val="00F452D6"/>
    <w:rsid w:val="00F452D7"/>
    <w:rsid w:val="00F45564"/>
    <w:rsid w:val="00F45778"/>
    <w:rsid w:val="00F46A2D"/>
    <w:rsid w:val="00F46EFF"/>
    <w:rsid w:val="00F47C2D"/>
    <w:rsid w:val="00F5081F"/>
    <w:rsid w:val="00F519C7"/>
    <w:rsid w:val="00F52346"/>
    <w:rsid w:val="00F5505B"/>
    <w:rsid w:val="00F55B3A"/>
    <w:rsid w:val="00F60334"/>
    <w:rsid w:val="00F609A6"/>
    <w:rsid w:val="00F613A7"/>
    <w:rsid w:val="00F61A18"/>
    <w:rsid w:val="00F61CFA"/>
    <w:rsid w:val="00F61E4D"/>
    <w:rsid w:val="00F6267A"/>
    <w:rsid w:val="00F62995"/>
    <w:rsid w:val="00F6304B"/>
    <w:rsid w:val="00F63905"/>
    <w:rsid w:val="00F63BF1"/>
    <w:rsid w:val="00F64E8F"/>
    <w:rsid w:val="00F659B2"/>
    <w:rsid w:val="00F65B93"/>
    <w:rsid w:val="00F65F61"/>
    <w:rsid w:val="00F671F5"/>
    <w:rsid w:val="00F70FC7"/>
    <w:rsid w:val="00F71CCA"/>
    <w:rsid w:val="00F72579"/>
    <w:rsid w:val="00F73B28"/>
    <w:rsid w:val="00F77BDF"/>
    <w:rsid w:val="00F81414"/>
    <w:rsid w:val="00F81C1B"/>
    <w:rsid w:val="00F8261D"/>
    <w:rsid w:val="00F82A32"/>
    <w:rsid w:val="00F832FE"/>
    <w:rsid w:val="00F85784"/>
    <w:rsid w:val="00F87344"/>
    <w:rsid w:val="00F8742A"/>
    <w:rsid w:val="00F87804"/>
    <w:rsid w:val="00F87B84"/>
    <w:rsid w:val="00F90544"/>
    <w:rsid w:val="00F90D8B"/>
    <w:rsid w:val="00F911F5"/>
    <w:rsid w:val="00F9205E"/>
    <w:rsid w:val="00F92755"/>
    <w:rsid w:val="00F943C3"/>
    <w:rsid w:val="00F96DCC"/>
    <w:rsid w:val="00F96F18"/>
    <w:rsid w:val="00F97DC1"/>
    <w:rsid w:val="00FA1946"/>
    <w:rsid w:val="00FA1C65"/>
    <w:rsid w:val="00FA224F"/>
    <w:rsid w:val="00FA2BFC"/>
    <w:rsid w:val="00FA5D17"/>
    <w:rsid w:val="00FA6B4E"/>
    <w:rsid w:val="00FA7716"/>
    <w:rsid w:val="00FB0ECC"/>
    <w:rsid w:val="00FB1C40"/>
    <w:rsid w:val="00FB1CE8"/>
    <w:rsid w:val="00FB2483"/>
    <w:rsid w:val="00FB2F33"/>
    <w:rsid w:val="00FB4B92"/>
    <w:rsid w:val="00FB50AD"/>
    <w:rsid w:val="00FB53F4"/>
    <w:rsid w:val="00FB55E3"/>
    <w:rsid w:val="00FB74E5"/>
    <w:rsid w:val="00FB7955"/>
    <w:rsid w:val="00FC0527"/>
    <w:rsid w:val="00FC0FF3"/>
    <w:rsid w:val="00FC344C"/>
    <w:rsid w:val="00FC3A50"/>
    <w:rsid w:val="00FC3B47"/>
    <w:rsid w:val="00FC4351"/>
    <w:rsid w:val="00FC45D4"/>
    <w:rsid w:val="00FC5386"/>
    <w:rsid w:val="00FC66A0"/>
    <w:rsid w:val="00FC67E2"/>
    <w:rsid w:val="00FC6A5B"/>
    <w:rsid w:val="00FC6D82"/>
    <w:rsid w:val="00FC713B"/>
    <w:rsid w:val="00FD0154"/>
    <w:rsid w:val="00FD0572"/>
    <w:rsid w:val="00FD1E6B"/>
    <w:rsid w:val="00FD3042"/>
    <w:rsid w:val="00FD4EE9"/>
    <w:rsid w:val="00FD638B"/>
    <w:rsid w:val="00FD7F2C"/>
    <w:rsid w:val="00FE1E07"/>
    <w:rsid w:val="00FE20A0"/>
    <w:rsid w:val="00FE33C4"/>
    <w:rsid w:val="00FE3940"/>
    <w:rsid w:val="00FE41B5"/>
    <w:rsid w:val="00FE5A90"/>
    <w:rsid w:val="00FE6103"/>
    <w:rsid w:val="00FE67A3"/>
    <w:rsid w:val="00FF0F33"/>
    <w:rsid w:val="00FF141C"/>
    <w:rsid w:val="00FF1A21"/>
    <w:rsid w:val="00FF3282"/>
    <w:rsid w:val="00FF32BA"/>
    <w:rsid w:val="00FF3438"/>
    <w:rsid w:val="00FF3DFF"/>
    <w:rsid w:val="00FF52ED"/>
    <w:rsid w:val="00FF6121"/>
    <w:rsid w:val="00FF6BF0"/>
    <w:rsid w:val="00FF6DF3"/>
    <w:rsid w:val="00FF79CA"/>
    <w:rsid w:val="0DD5D1B5"/>
    <w:rsid w:val="0FE9793B"/>
    <w:rsid w:val="25352888"/>
    <w:rsid w:val="2618DE99"/>
    <w:rsid w:val="295673A8"/>
    <w:rsid w:val="3F2BAC2C"/>
    <w:rsid w:val="4A14A839"/>
    <w:rsid w:val="4CCC0643"/>
    <w:rsid w:val="4ECFA9AF"/>
    <w:rsid w:val="52627465"/>
    <w:rsid w:val="5335EA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3509"/>
  <w15:chartTrackingRefBased/>
  <w15:docId w15:val="{AFBA11B0-25DE-4C9E-9C39-57ABD5F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331C"/>
    <w:pPr>
      <w:keepNext/>
      <w:keepLines/>
      <w:spacing w:before="240" w:after="0" w:line="256" w:lineRule="auto"/>
      <w:outlineLvl w:val="0"/>
    </w:pPr>
    <w:rPr>
      <w:rFonts w:ascii="Times New Roman" w:eastAsiaTheme="majorEastAsia" w:hAnsi="Times New Roman" w:cstheme="majorBidi"/>
      <w:b/>
      <w:sz w:val="24"/>
      <w:szCs w:val="32"/>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331C"/>
    <w:rPr>
      <w:rFonts w:ascii="Times New Roman" w:eastAsiaTheme="majorEastAsia" w:hAnsi="Times New Roman" w:cstheme="majorBidi"/>
      <w:b/>
      <w:sz w:val="24"/>
      <w:szCs w:val="32"/>
      <w:lang w:eastAsia="et-EE"/>
    </w:rPr>
  </w:style>
  <w:style w:type="paragraph" w:styleId="Jutumullitekst">
    <w:name w:val="Balloon Text"/>
    <w:basedOn w:val="Normaallaad"/>
    <w:link w:val="JutumullitekstMrk"/>
    <w:uiPriority w:val="99"/>
    <w:semiHidden/>
    <w:unhideWhenUsed/>
    <w:rsid w:val="009F331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F331C"/>
    <w:rPr>
      <w:rFonts w:ascii="Segoe UI" w:hAnsi="Segoe UI" w:cs="Segoe UI"/>
      <w:sz w:val="18"/>
      <w:szCs w:val="18"/>
    </w:rPr>
  </w:style>
  <w:style w:type="paragraph" w:customStyle="1" w:styleId="Titreobjet">
    <w:name w:val="Titre objet"/>
    <w:basedOn w:val="Normaallaad"/>
    <w:next w:val="Normaallaad"/>
    <w:rsid w:val="009F331C"/>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allaad"/>
    <w:next w:val="Titreobjet"/>
    <w:rsid w:val="009F331C"/>
    <w:pPr>
      <w:spacing w:before="360" w:after="0" w:line="240" w:lineRule="auto"/>
      <w:jc w:val="center"/>
    </w:pPr>
    <w:rPr>
      <w:rFonts w:ascii="Times New Roman" w:hAnsi="Times New Roman" w:cs="Times New Roman"/>
      <w:b/>
      <w:sz w:val="24"/>
    </w:rPr>
  </w:style>
  <w:style w:type="paragraph" w:styleId="Allmrkusetekst">
    <w:name w:val="footnote text"/>
    <w:basedOn w:val="Normaallaad"/>
    <w:link w:val="AllmrkusetekstMrk"/>
    <w:uiPriority w:val="99"/>
    <w:semiHidden/>
    <w:unhideWhenUsed/>
    <w:rsid w:val="00B02FBD"/>
    <w:pPr>
      <w:spacing w:after="0" w:line="240" w:lineRule="auto"/>
    </w:pPr>
    <w:rPr>
      <w:noProof/>
      <w:sz w:val="20"/>
      <w:szCs w:val="20"/>
      <w:lang w:val="hr-HR"/>
    </w:rPr>
  </w:style>
  <w:style w:type="character" w:customStyle="1" w:styleId="AllmrkusetekstMrk">
    <w:name w:val="Allmärkuse tekst Märk"/>
    <w:basedOn w:val="Liguvaikefont"/>
    <w:link w:val="Allmrkusetekst"/>
    <w:uiPriority w:val="99"/>
    <w:semiHidden/>
    <w:rsid w:val="00B02FBD"/>
    <w:rPr>
      <w:noProof/>
      <w:sz w:val="20"/>
      <w:szCs w:val="20"/>
      <w:lang w:val="hr-HR"/>
    </w:rPr>
  </w:style>
  <w:style w:type="character" w:styleId="Allmrkuseviide">
    <w:name w:val="footnote reference"/>
    <w:basedOn w:val="Liguvaikefont"/>
    <w:uiPriority w:val="99"/>
    <w:semiHidden/>
    <w:unhideWhenUsed/>
    <w:rsid w:val="00B02FBD"/>
    <w:rPr>
      <w:vertAlign w:val="superscript"/>
    </w:rPr>
  </w:style>
  <w:style w:type="character" w:styleId="Hperlink">
    <w:name w:val="Hyperlink"/>
    <w:unhideWhenUsed/>
    <w:rsid w:val="00B02FBD"/>
    <w:rPr>
      <w:color w:val="0000FF"/>
      <w:u w:val="single"/>
    </w:rPr>
  </w:style>
  <w:style w:type="paragraph" w:customStyle="1" w:styleId="Point1">
    <w:name w:val="Point 1"/>
    <w:basedOn w:val="Normaallaad"/>
    <w:rsid w:val="007F525B"/>
    <w:pPr>
      <w:spacing w:before="120" w:after="120" w:line="240" w:lineRule="auto"/>
      <w:ind w:left="1417" w:hanging="567"/>
      <w:jc w:val="both"/>
    </w:pPr>
    <w:rPr>
      <w:rFonts w:ascii="Times New Roman" w:hAnsi="Times New Roman" w:cs="Times New Roman"/>
      <w:sz w:val="24"/>
    </w:rPr>
  </w:style>
  <w:style w:type="paragraph" w:customStyle="1" w:styleId="Point0">
    <w:name w:val="Point 0"/>
    <w:basedOn w:val="Normaallaad"/>
    <w:rsid w:val="007F525B"/>
    <w:pPr>
      <w:spacing w:before="120" w:after="120" w:line="240" w:lineRule="auto"/>
      <w:ind w:left="850" w:hanging="850"/>
      <w:jc w:val="both"/>
    </w:pPr>
    <w:rPr>
      <w:rFonts w:ascii="Times New Roman" w:hAnsi="Times New Roman" w:cs="Times New Roman"/>
      <w:sz w:val="24"/>
    </w:rPr>
  </w:style>
  <w:style w:type="paragraph" w:styleId="Pis">
    <w:name w:val="header"/>
    <w:basedOn w:val="Normaallaad"/>
    <w:link w:val="PisMrk"/>
    <w:uiPriority w:val="99"/>
    <w:unhideWhenUsed/>
    <w:rsid w:val="00151BD3"/>
    <w:pPr>
      <w:tabs>
        <w:tab w:val="center" w:pos="4536"/>
        <w:tab w:val="right" w:pos="9072"/>
      </w:tabs>
      <w:spacing w:after="0" w:line="240" w:lineRule="auto"/>
    </w:pPr>
  </w:style>
  <w:style w:type="character" w:customStyle="1" w:styleId="PisMrk">
    <w:name w:val="Päis Märk"/>
    <w:basedOn w:val="Liguvaikefont"/>
    <w:link w:val="Pis"/>
    <w:uiPriority w:val="99"/>
    <w:rsid w:val="00151BD3"/>
  </w:style>
  <w:style w:type="paragraph" w:styleId="Jalus">
    <w:name w:val="footer"/>
    <w:basedOn w:val="Normaallaad"/>
    <w:link w:val="JalusMrk"/>
    <w:uiPriority w:val="99"/>
    <w:unhideWhenUsed/>
    <w:rsid w:val="00151BD3"/>
    <w:pPr>
      <w:tabs>
        <w:tab w:val="center" w:pos="4536"/>
        <w:tab w:val="right" w:pos="9072"/>
      </w:tabs>
      <w:spacing w:after="0" w:line="240" w:lineRule="auto"/>
    </w:pPr>
  </w:style>
  <w:style w:type="character" w:customStyle="1" w:styleId="JalusMrk">
    <w:name w:val="Jalus Märk"/>
    <w:basedOn w:val="Liguvaikefont"/>
    <w:link w:val="Jalus"/>
    <w:uiPriority w:val="99"/>
    <w:rsid w:val="00151BD3"/>
  </w:style>
  <w:style w:type="paragraph" w:styleId="Loendilik">
    <w:name w:val="List Paragraph"/>
    <w:aliases w:val="Puce,Recommendation,List Paragraph1,List Paragraph11,L,Listaszerű bekezdés1,List Paragraph à moi,Kolorowa lista — akcent 11,Numerowanie,Dot pt,F5 List Paragraph,List Paragraph (numbered (a)),References,WB List Paragraph,Indicator Text"/>
    <w:basedOn w:val="Normaallaad"/>
    <w:link w:val="LoendilikMrk"/>
    <w:uiPriority w:val="34"/>
    <w:qFormat/>
    <w:rsid w:val="00151BD3"/>
    <w:pPr>
      <w:ind w:left="720"/>
      <w:contextualSpacing/>
    </w:pPr>
  </w:style>
  <w:style w:type="paragraph" w:customStyle="1" w:styleId="Text2">
    <w:name w:val="Text 2"/>
    <w:basedOn w:val="Normaallaad"/>
    <w:rsid w:val="00653029"/>
    <w:pPr>
      <w:spacing w:before="120" w:after="120" w:line="240" w:lineRule="auto"/>
      <w:ind w:left="1417"/>
      <w:jc w:val="both"/>
    </w:pPr>
    <w:rPr>
      <w:rFonts w:ascii="Times New Roman" w:hAnsi="Times New Roman" w:cs="Times New Roman"/>
      <w:sz w:val="24"/>
    </w:rPr>
  </w:style>
  <w:style w:type="paragraph" w:customStyle="1" w:styleId="Vaikimisi">
    <w:name w:val="Vaikimisi"/>
    <w:rsid w:val="00D24FE2"/>
    <w:pPr>
      <w:autoSpaceDE w:val="0"/>
      <w:autoSpaceDN w:val="0"/>
      <w:adjustRightInd w:val="0"/>
      <w:spacing w:after="0" w:line="240" w:lineRule="auto"/>
    </w:pPr>
    <w:rPr>
      <w:rFonts w:ascii="Times New Roman" w:eastAsia="Times New Roman" w:hAnsi="Courier New" w:cs="Times New Roman"/>
      <w:kern w:val="1"/>
      <w:sz w:val="24"/>
      <w:szCs w:val="24"/>
      <w:lang w:val="en-GB" w:eastAsia="en-GB"/>
    </w:rPr>
  </w:style>
  <w:style w:type="character" w:customStyle="1" w:styleId="Lahendamatamainimine1">
    <w:name w:val="Lahendamata mainimine1"/>
    <w:basedOn w:val="Liguvaikefont"/>
    <w:uiPriority w:val="99"/>
    <w:semiHidden/>
    <w:unhideWhenUsed/>
    <w:rsid w:val="00CD1206"/>
    <w:rPr>
      <w:color w:val="605E5C"/>
      <w:shd w:val="clear" w:color="auto" w:fill="E1DFDD"/>
    </w:rPr>
  </w:style>
  <w:style w:type="character" w:styleId="Kommentaariviide">
    <w:name w:val="annotation reference"/>
    <w:basedOn w:val="Liguvaikefont"/>
    <w:uiPriority w:val="99"/>
    <w:semiHidden/>
    <w:unhideWhenUsed/>
    <w:rsid w:val="00F46EFF"/>
    <w:rPr>
      <w:sz w:val="16"/>
      <w:szCs w:val="16"/>
    </w:rPr>
  </w:style>
  <w:style w:type="paragraph" w:styleId="Kommentaaritekst">
    <w:name w:val="annotation text"/>
    <w:basedOn w:val="Normaallaad"/>
    <w:link w:val="KommentaaritekstMrk"/>
    <w:uiPriority w:val="99"/>
    <w:unhideWhenUsed/>
    <w:rsid w:val="00F46EFF"/>
    <w:pPr>
      <w:spacing w:line="240" w:lineRule="auto"/>
    </w:pPr>
    <w:rPr>
      <w:sz w:val="20"/>
      <w:szCs w:val="20"/>
    </w:rPr>
  </w:style>
  <w:style w:type="character" w:customStyle="1" w:styleId="KommentaaritekstMrk">
    <w:name w:val="Kommentaari tekst Märk"/>
    <w:basedOn w:val="Liguvaikefont"/>
    <w:link w:val="Kommentaaritekst"/>
    <w:uiPriority w:val="99"/>
    <w:rsid w:val="00F46EFF"/>
    <w:rPr>
      <w:sz w:val="20"/>
      <w:szCs w:val="20"/>
    </w:rPr>
  </w:style>
  <w:style w:type="paragraph" w:styleId="Kommentaariteema">
    <w:name w:val="annotation subject"/>
    <w:basedOn w:val="Kommentaaritekst"/>
    <w:next w:val="Kommentaaritekst"/>
    <w:link w:val="KommentaariteemaMrk"/>
    <w:uiPriority w:val="99"/>
    <w:semiHidden/>
    <w:unhideWhenUsed/>
    <w:rsid w:val="00F46EFF"/>
    <w:rPr>
      <w:b/>
      <w:bCs/>
    </w:rPr>
  </w:style>
  <w:style w:type="character" w:customStyle="1" w:styleId="KommentaariteemaMrk">
    <w:name w:val="Kommentaari teema Märk"/>
    <w:basedOn w:val="KommentaaritekstMrk"/>
    <w:link w:val="Kommentaariteema"/>
    <w:uiPriority w:val="99"/>
    <w:semiHidden/>
    <w:rsid w:val="00F46EFF"/>
    <w:rPr>
      <w:b/>
      <w:bCs/>
      <w:sz w:val="20"/>
      <w:szCs w:val="20"/>
    </w:rPr>
  </w:style>
  <w:style w:type="character" w:styleId="Klastatudhperlink">
    <w:name w:val="FollowedHyperlink"/>
    <w:basedOn w:val="Liguvaikefont"/>
    <w:uiPriority w:val="99"/>
    <w:semiHidden/>
    <w:unhideWhenUsed/>
    <w:rsid w:val="00F5081F"/>
    <w:rPr>
      <w:color w:val="954F72" w:themeColor="followedHyperlink"/>
      <w:u w:val="single"/>
    </w:rPr>
  </w:style>
  <w:style w:type="table" w:styleId="Tavatabel1">
    <w:name w:val="Plain Table 1"/>
    <w:basedOn w:val="Normaaltabel"/>
    <w:uiPriority w:val="41"/>
    <w:rsid w:val="00040B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References Märk"/>
    <w:link w:val="Loendilik"/>
    <w:uiPriority w:val="34"/>
    <w:qFormat/>
    <w:locked/>
    <w:rsid w:val="00BE51D3"/>
  </w:style>
  <w:style w:type="paragraph" w:customStyle="1" w:styleId="ManualConsidrant">
    <w:name w:val="Manual Considérant"/>
    <w:basedOn w:val="Normaallaad"/>
    <w:rsid w:val="00B502D6"/>
    <w:pPr>
      <w:spacing w:before="120" w:after="120" w:line="240" w:lineRule="auto"/>
      <w:ind w:left="709" w:hanging="709"/>
      <w:jc w:val="both"/>
    </w:pPr>
    <w:rPr>
      <w:rFonts w:ascii="Times New Roman" w:hAnsi="Times New Roman" w:cs="Times New Roman"/>
      <w:sz w:val="24"/>
    </w:rPr>
  </w:style>
  <w:style w:type="character" w:styleId="Lahendamatamainimine">
    <w:name w:val="Unresolved Mention"/>
    <w:basedOn w:val="Liguvaikefont"/>
    <w:uiPriority w:val="99"/>
    <w:semiHidden/>
    <w:unhideWhenUsed/>
    <w:rsid w:val="00BB57DC"/>
    <w:rPr>
      <w:color w:val="605E5C"/>
      <w:shd w:val="clear" w:color="auto" w:fill="E1DFDD"/>
    </w:rPr>
  </w:style>
  <w:style w:type="paragraph" w:styleId="Redaktsioon">
    <w:name w:val="Revision"/>
    <w:hidden/>
    <w:uiPriority w:val="99"/>
    <w:semiHidden/>
    <w:rsid w:val="00AB5BA0"/>
    <w:pPr>
      <w:spacing w:after="0" w:line="240" w:lineRule="auto"/>
    </w:pPr>
  </w:style>
  <w:style w:type="paragraph" w:styleId="Normaallaadveeb">
    <w:name w:val="Normal (Web)"/>
    <w:basedOn w:val="Normaallaad"/>
    <w:uiPriority w:val="99"/>
    <w:semiHidden/>
    <w:unhideWhenUsed/>
    <w:rsid w:val="00C1301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C1301D"/>
    <w:rPr>
      <w:rFonts w:ascii="Segoe UI" w:hAnsi="Segoe UI" w:cs="Segoe UI" w:hint="default"/>
      <w:sz w:val="18"/>
      <w:szCs w:val="18"/>
    </w:rPr>
  </w:style>
  <w:style w:type="paragraph" w:customStyle="1" w:styleId="Default">
    <w:name w:val="Default"/>
    <w:rsid w:val="00C636F4"/>
    <w:pPr>
      <w:autoSpaceDE w:val="0"/>
      <w:autoSpaceDN w:val="0"/>
      <w:adjustRightInd w:val="0"/>
      <w:spacing w:after="0" w:line="240" w:lineRule="auto"/>
    </w:pPr>
    <w:rPr>
      <w:rFonts w:ascii="Times New Roman" w:hAnsi="Times New Roman" w:cs="Times New Roman"/>
      <w:color w:val="000000"/>
      <w:sz w:val="24"/>
      <w:szCs w:val="24"/>
    </w:rPr>
  </w:style>
  <w:style w:type="character" w:styleId="Rhutus">
    <w:name w:val="Emphasis"/>
    <w:basedOn w:val="Liguvaikefont"/>
    <w:uiPriority w:val="20"/>
    <w:qFormat/>
    <w:rsid w:val="00F61E4D"/>
    <w:rPr>
      <w:i/>
      <w:iCs/>
    </w:rPr>
  </w:style>
  <w:style w:type="character" w:customStyle="1" w:styleId="spellingerror">
    <w:name w:val="spellingerror"/>
    <w:basedOn w:val="Liguvaikefont"/>
    <w:rsid w:val="001D7FDF"/>
  </w:style>
  <w:style w:type="character" w:customStyle="1" w:styleId="normaltextrun">
    <w:name w:val="normaltextrun"/>
    <w:basedOn w:val="Liguvaikefont"/>
    <w:rsid w:val="001D7FDF"/>
  </w:style>
  <w:style w:type="character" w:customStyle="1" w:styleId="eop">
    <w:name w:val="eop"/>
    <w:basedOn w:val="Liguvaikefont"/>
    <w:rsid w:val="00024783"/>
  </w:style>
  <w:style w:type="paragraph" w:customStyle="1" w:styleId="pf0">
    <w:name w:val="pf0"/>
    <w:basedOn w:val="Normaallaad"/>
    <w:rsid w:val="00FA6B4E"/>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512">
      <w:bodyDiv w:val="1"/>
      <w:marLeft w:val="0"/>
      <w:marRight w:val="0"/>
      <w:marTop w:val="0"/>
      <w:marBottom w:val="0"/>
      <w:divBdr>
        <w:top w:val="none" w:sz="0" w:space="0" w:color="auto"/>
        <w:left w:val="none" w:sz="0" w:space="0" w:color="auto"/>
        <w:bottom w:val="none" w:sz="0" w:space="0" w:color="auto"/>
        <w:right w:val="none" w:sz="0" w:space="0" w:color="auto"/>
      </w:divBdr>
    </w:div>
    <w:div w:id="59716546">
      <w:bodyDiv w:val="1"/>
      <w:marLeft w:val="0"/>
      <w:marRight w:val="0"/>
      <w:marTop w:val="0"/>
      <w:marBottom w:val="0"/>
      <w:divBdr>
        <w:top w:val="none" w:sz="0" w:space="0" w:color="auto"/>
        <w:left w:val="none" w:sz="0" w:space="0" w:color="auto"/>
        <w:bottom w:val="none" w:sz="0" w:space="0" w:color="auto"/>
        <w:right w:val="none" w:sz="0" w:space="0" w:color="auto"/>
      </w:divBdr>
    </w:div>
    <w:div w:id="78019659">
      <w:bodyDiv w:val="1"/>
      <w:marLeft w:val="0"/>
      <w:marRight w:val="0"/>
      <w:marTop w:val="0"/>
      <w:marBottom w:val="0"/>
      <w:divBdr>
        <w:top w:val="none" w:sz="0" w:space="0" w:color="auto"/>
        <w:left w:val="none" w:sz="0" w:space="0" w:color="auto"/>
        <w:bottom w:val="none" w:sz="0" w:space="0" w:color="auto"/>
        <w:right w:val="none" w:sz="0" w:space="0" w:color="auto"/>
      </w:divBdr>
    </w:div>
    <w:div w:id="88933669">
      <w:bodyDiv w:val="1"/>
      <w:marLeft w:val="0"/>
      <w:marRight w:val="0"/>
      <w:marTop w:val="0"/>
      <w:marBottom w:val="0"/>
      <w:divBdr>
        <w:top w:val="none" w:sz="0" w:space="0" w:color="auto"/>
        <w:left w:val="none" w:sz="0" w:space="0" w:color="auto"/>
        <w:bottom w:val="none" w:sz="0" w:space="0" w:color="auto"/>
        <w:right w:val="none" w:sz="0" w:space="0" w:color="auto"/>
      </w:divBdr>
    </w:div>
    <w:div w:id="188838747">
      <w:bodyDiv w:val="1"/>
      <w:marLeft w:val="0"/>
      <w:marRight w:val="0"/>
      <w:marTop w:val="0"/>
      <w:marBottom w:val="0"/>
      <w:divBdr>
        <w:top w:val="none" w:sz="0" w:space="0" w:color="auto"/>
        <w:left w:val="none" w:sz="0" w:space="0" w:color="auto"/>
        <w:bottom w:val="none" w:sz="0" w:space="0" w:color="auto"/>
        <w:right w:val="none" w:sz="0" w:space="0" w:color="auto"/>
      </w:divBdr>
    </w:div>
    <w:div w:id="229846933">
      <w:bodyDiv w:val="1"/>
      <w:marLeft w:val="0"/>
      <w:marRight w:val="0"/>
      <w:marTop w:val="0"/>
      <w:marBottom w:val="0"/>
      <w:divBdr>
        <w:top w:val="none" w:sz="0" w:space="0" w:color="auto"/>
        <w:left w:val="none" w:sz="0" w:space="0" w:color="auto"/>
        <w:bottom w:val="none" w:sz="0" w:space="0" w:color="auto"/>
        <w:right w:val="none" w:sz="0" w:space="0" w:color="auto"/>
      </w:divBdr>
    </w:div>
    <w:div w:id="403263881">
      <w:bodyDiv w:val="1"/>
      <w:marLeft w:val="0"/>
      <w:marRight w:val="0"/>
      <w:marTop w:val="0"/>
      <w:marBottom w:val="0"/>
      <w:divBdr>
        <w:top w:val="none" w:sz="0" w:space="0" w:color="auto"/>
        <w:left w:val="none" w:sz="0" w:space="0" w:color="auto"/>
        <w:bottom w:val="none" w:sz="0" w:space="0" w:color="auto"/>
        <w:right w:val="none" w:sz="0" w:space="0" w:color="auto"/>
      </w:divBdr>
    </w:div>
    <w:div w:id="441608737">
      <w:bodyDiv w:val="1"/>
      <w:marLeft w:val="0"/>
      <w:marRight w:val="0"/>
      <w:marTop w:val="0"/>
      <w:marBottom w:val="0"/>
      <w:divBdr>
        <w:top w:val="none" w:sz="0" w:space="0" w:color="auto"/>
        <w:left w:val="none" w:sz="0" w:space="0" w:color="auto"/>
        <w:bottom w:val="none" w:sz="0" w:space="0" w:color="auto"/>
        <w:right w:val="none" w:sz="0" w:space="0" w:color="auto"/>
      </w:divBdr>
    </w:div>
    <w:div w:id="495191506">
      <w:bodyDiv w:val="1"/>
      <w:marLeft w:val="0"/>
      <w:marRight w:val="0"/>
      <w:marTop w:val="0"/>
      <w:marBottom w:val="0"/>
      <w:divBdr>
        <w:top w:val="none" w:sz="0" w:space="0" w:color="auto"/>
        <w:left w:val="none" w:sz="0" w:space="0" w:color="auto"/>
        <w:bottom w:val="none" w:sz="0" w:space="0" w:color="auto"/>
        <w:right w:val="none" w:sz="0" w:space="0" w:color="auto"/>
      </w:divBdr>
    </w:div>
    <w:div w:id="546381844">
      <w:bodyDiv w:val="1"/>
      <w:marLeft w:val="0"/>
      <w:marRight w:val="0"/>
      <w:marTop w:val="0"/>
      <w:marBottom w:val="0"/>
      <w:divBdr>
        <w:top w:val="none" w:sz="0" w:space="0" w:color="auto"/>
        <w:left w:val="none" w:sz="0" w:space="0" w:color="auto"/>
        <w:bottom w:val="none" w:sz="0" w:space="0" w:color="auto"/>
        <w:right w:val="none" w:sz="0" w:space="0" w:color="auto"/>
      </w:divBdr>
    </w:div>
    <w:div w:id="713315869">
      <w:bodyDiv w:val="1"/>
      <w:marLeft w:val="0"/>
      <w:marRight w:val="0"/>
      <w:marTop w:val="0"/>
      <w:marBottom w:val="0"/>
      <w:divBdr>
        <w:top w:val="none" w:sz="0" w:space="0" w:color="auto"/>
        <w:left w:val="none" w:sz="0" w:space="0" w:color="auto"/>
        <w:bottom w:val="none" w:sz="0" w:space="0" w:color="auto"/>
        <w:right w:val="none" w:sz="0" w:space="0" w:color="auto"/>
      </w:divBdr>
    </w:div>
    <w:div w:id="754279298">
      <w:bodyDiv w:val="1"/>
      <w:marLeft w:val="0"/>
      <w:marRight w:val="0"/>
      <w:marTop w:val="0"/>
      <w:marBottom w:val="0"/>
      <w:divBdr>
        <w:top w:val="none" w:sz="0" w:space="0" w:color="auto"/>
        <w:left w:val="none" w:sz="0" w:space="0" w:color="auto"/>
        <w:bottom w:val="none" w:sz="0" w:space="0" w:color="auto"/>
        <w:right w:val="none" w:sz="0" w:space="0" w:color="auto"/>
      </w:divBdr>
    </w:div>
    <w:div w:id="772439040">
      <w:bodyDiv w:val="1"/>
      <w:marLeft w:val="0"/>
      <w:marRight w:val="0"/>
      <w:marTop w:val="0"/>
      <w:marBottom w:val="0"/>
      <w:divBdr>
        <w:top w:val="none" w:sz="0" w:space="0" w:color="auto"/>
        <w:left w:val="none" w:sz="0" w:space="0" w:color="auto"/>
        <w:bottom w:val="none" w:sz="0" w:space="0" w:color="auto"/>
        <w:right w:val="none" w:sz="0" w:space="0" w:color="auto"/>
      </w:divBdr>
    </w:div>
    <w:div w:id="829175829">
      <w:bodyDiv w:val="1"/>
      <w:marLeft w:val="0"/>
      <w:marRight w:val="0"/>
      <w:marTop w:val="0"/>
      <w:marBottom w:val="0"/>
      <w:divBdr>
        <w:top w:val="none" w:sz="0" w:space="0" w:color="auto"/>
        <w:left w:val="none" w:sz="0" w:space="0" w:color="auto"/>
        <w:bottom w:val="none" w:sz="0" w:space="0" w:color="auto"/>
        <w:right w:val="none" w:sz="0" w:space="0" w:color="auto"/>
      </w:divBdr>
    </w:div>
    <w:div w:id="873881439">
      <w:bodyDiv w:val="1"/>
      <w:marLeft w:val="0"/>
      <w:marRight w:val="0"/>
      <w:marTop w:val="0"/>
      <w:marBottom w:val="0"/>
      <w:divBdr>
        <w:top w:val="none" w:sz="0" w:space="0" w:color="auto"/>
        <w:left w:val="none" w:sz="0" w:space="0" w:color="auto"/>
        <w:bottom w:val="none" w:sz="0" w:space="0" w:color="auto"/>
        <w:right w:val="none" w:sz="0" w:space="0" w:color="auto"/>
      </w:divBdr>
    </w:div>
    <w:div w:id="1044669696">
      <w:bodyDiv w:val="1"/>
      <w:marLeft w:val="0"/>
      <w:marRight w:val="0"/>
      <w:marTop w:val="0"/>
      <w:marBottom w:val="0"/>
      <w:divBdr>
        <w:top w:val="none" w:sz="0" w:space="0" w:color="auto"/>
        <w:left w:val="none" w:sz="0" w:space="0" w:color="auto"/>
        <w:bottom w:val="none" w:sz="0" w:space="0" w:color="auto"/>
        <w:right w:val="none" w:sz="0" w:space="0" w:color="auto"/>
      </w:divBdr>
      <w:divsChild>
        <w:div w:id="93328340">
          <w:marLeft w:val="0"/>
          <w:marRight w:val="0"/>
          <w:marTop w:val="0"/>
          <w:marBottom w:val="0"/>
          <w:divBdr>
            <w:top w:val="none" w:sz="0" w:space="0" w:color="auto"/>
            <w:left w:val="none" w:sz="0" w:space="0" w:color="auto"/>
            <w:bottom w:val="none" w:sz="0" w:space="0" w:color="auto"/>
            <w:right w:val="none" w:sz="0" w:space="0" w:color="auto"/>
          </w:divBdr>
          <w:divsChild>
            <w:div w:id="1644501601">
              <w:marLeft w:val="0"/>
              <w:marRight w:val="0"/>
              <w:marTop w:val="0"/>
              <w:marBottom w:val="0"/>
              <w:divBdr>
                <w:top w:val="none" w:sz="0" w:space="0" w:color="auto"/>
                <w:left w:val="none" w:sz="0" w:space="0" w:color="auto"/>
                <w:bottom w:val="none" w:sz="0" w:space="0" w:color="auto"/>
                <w:right w:val="none" w:sz="0" w:space="0" w:color="auto"/>
              </w:divBdr>
            </w:div>
          </w:divsChild>
        </w:div>
        <w:div w:id="837766688">
          <w:marLeft w:val="0"/>
          <w:marRight w:val="0"/>
          <w:marTop w:val="450"/>
          <w:marBottom w:val="300"/>
          <w:divBdr>
            <w:top w:val="none" w:sz="0" w:space="0" w:color="auto"/>
            <w:left w:val="none" w:sz="0" w:space="0" w:color="auto"/>
            <w:bottom w:val="single" w:sz="6" w:space="8" w:color="E8E8E8"/>
            <w:right w:val="none" w:sz="0" w:space="0" w:color="auto"/>
          </w:divBdr>
        </w:div>
      </w:divsChild>
    </w:div>
    <w:div w:id="1286347326">
      <w:bodyDiv w:val="1"/>
      <w:marLeft w:val="0"/>
      <w:marRight w:val="0"/>
      <w:marTop w:val="0"/>
      <w:marBottom w:val="0"/>
      <w:divBdr>
        <w:top w:val="none" w:sz="0" w:space="0" w:color="auto"/>
        <w:left w:val="none" w:sz="0" w:space="0" w:color="auto"/>
        <w:bottom w:val="none" w:sz="0" w:space="0" w:color="auto"/>
        <w:right w:val="none" w:sz="0" w:space="0" w:color="auto"/>
      </w:divBdr>
    </w:div>
    <w:div w:id="1302080399">
      <w:bodyDiv w:val="1"/>
      <w:marLeft w:val="0"/>
      <w:marRight w:val="0"/>
      <w:marTop w:val="0"/>
      <w:marBottom w:val="0"/>
      <w:divBdr>
        <w:top w:val="none" w:sz="0" w:space="0" w:color="auto"/>
        <w:left w:val="none" w:sz="0" w:space="0" w:color="auto"/>
        <w:bottom w:val="none" w:sz="0" w:space="0" w:color="auto"/>
        <w:right w:val="none" w:sz="0" w:space="0" w:color="auto"/>
      </w:divBdr>
    </w:div>
    <w:div w:id="1482691059">
      <w:bodyDiv w:val="1"/>
      <w:marLeft w:val="0"/>
      <w:marRight w:val="0"/>
      <w:marTop w:val="0"/>
      <w:marBottom w:val="0"/>
      <w:divBdr>
        <w:top w:val="none" w:sz="0" w:space="0" w:color="auto"/>
        <w:left w:val="none" w:sz="0" w:space="0" w:color="auto"/>
        <w:bottom w:val="none" w:sz="0" w:space="0" w:color="auto"/>
        <w:right w:val="none" w:sz="0" w:space="0" w:color="auto"/>
      </w:divBdr>
    </w:div>
    <w:div w:id="1643533766">
      <w:bodyDiv w:val="1"/>
      <w:marLeft w:val="0"/>
      <w:marRight w:val="0"/>
      <w:marTop w:val="0"/>
      <w:marBottom w:val="0"/>
      <w:divBdr>
        <w:top w:val="none" w:sz="0" w:space="0" w:color="auto"/>
        <w:left w:val="none" w:sz="0" w:space="0" w:color="auto"/>
        <w:bottom w:val="none" w:sz="0" w:space="0" w:color="auto"/>
        <w:right w:val="none" w:sz="0" w:space="0" w:color="auto"/>
      </w:divBdr>
    </w:div>
    <w:div w:id="1730807865">
      <w:bodyDiv w:val="1"/>
      <w:marLeft w:val="0"/>
      <w:marRight w:val="0"/>
      <w:marTop w:val="0"/>
      <w:marBottom w:val="0"/>
      <w:divBdr>
        <w:top w:val="none" w:sz="0" w:space="0" w:color="auto"/>
        <w:left w:val="none" w:sz="0" w:space="0" w:color="auto"/>
        <w:bottom w:val="none" w:sz="0" w:space="0" w:color="auto"/>
        <w:right w:val="none" w:sz="0" w:space="0" w:color="auto"/>
      </w:divBdr>
    </w:div>
    <w:div w:id="1887794715">
      <w:bodyDiv w:val="1"/>
      <w:marLeft w:val="0"/>
      <w:marRight w:val="0"/>
      <w:marTop w:val="0"/>
      <w:marBottom w:val="0"/>
      <w:divBdr>
        <w:top w:val="none" w:sz="0" w:space="0" w:color="auto"/>
        <w:left w:val="none" w:sz="0" w:space="0" w:color="auto"/>
        <w:bottom w:val="none" w:sz="0" w:space="0" w:color="auto"/>
        <w:right w:val="none" w:sz="0" w:space="0" w:color="auto"/>
      </w:divBdr>
    </w:div>
    <w:div w:id="1890530319">
      <w:bodyDiv w:val="1"/>
      <w:marLeft w:val="0"/>
      <w:marRight w:val="0"/>
      <w:marTop w:val="0"/>
      <w:marBottom w:val="0"/>
      <w:divBdr>
        <w:top w:val="none" w:sz="0" w:space="0" w:color="auto"/>
        <w:left w:val="none" w:sz="0" w:space="0" w:color="auto"/>
        <w:bottom w:val="none" w:sz="0" w:space="0" w:color="auto"/>
        <w:right w:val="none" w:sz="0" w:space="0" w:color="auto"/>
      </w:divBdr>
    </w:div>
    <w:div w:id="1893073472">
      <w:bodyDiv w:val="1"/>
      <w:marLeft w:val="0"/>
      <w:marRight w:val="0"/>
      <w:marTop w:val="0"/>
      <w:marBottom w:val="0"/>
      <w:divBdr>
        <w:top w:val="none" w:sz="0" w:space="0" w:color="auto"/>
        <w:left w:val="none" w:sz="0" w:space="0" w:color="auto"/>
        <w:bottom w:val="none" w:sz="0" w:space="0" w:color="auto"/>
        <w:right w:val="none" w:sz="0" w:space="0" w:color="auto"/>
      </w:divBdr>
    </w:div>
    <w:div w:id="19986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ohov@sm.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ive.telling@s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ki.lai@sm.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valitsus.ee/sites/default/files/documents/2021-06/Eesti%202035_PUHTAND%20%C3%9CLDOSA_210512_1.pdf" TargetMode="External"/><Relationship Id="rId18" Type="http://schemas.openxmlformats.org/officeDocument/2006/relationships/hyperlink" Target="https://www.tai.ee/sites/default/files/2021-04/TKU2020_kogumik.pdf" TargetMode="External"/><Relationship Id="rId26" Type="http://schemas.openxmlformats.org/officeDocument/2006/relationships/hyperlink" Target="https://www.ncbi.nlm.nih.gov/pmc/articles/PMC4363846/" TargetMode="External"/><Relationship Id="rId3" Type="http://schemas.openxmlformats.org/officeDocument/2006/relationships/hyperlink" Target="https://apps.who.int/gb/fctc/PDF/cop6/FCTC_COP6_10Rev1-en.pdf" TargetMode="External"/><Relationship Id="rId21" Type="http://schemas.openxmlformats.org/officeDocument/2006/relationships/hyperlink" Target="https://www.ncbi.nlm.nih.gov/pmc/articles/PMC8193577/" TargetMode="External"/><Relationship Id="rId34" Type="http://schemas.openxmlformats.org/officeDocument/2006/relationships/hyperlink" Target="https://fctc.who.int/publications/m/item/guidelines-for-implementation-of-article-5.3" TargetMode="External"/><Relationship Id="rId7" Type="http://schemas.openxmlformats.org/officeDocument/2006/relationships/hyperlink" Target="https://www.oecd-ilibrary.org/sites/507433b0-en/1/3/2/2/2/index.html?itemId=/content/publication/507433b0-en&amp;_csp_=69a1197833db420974a2940c01518500&amp;itemIGO=oecd&amp;itemContentType=book" TargetMode="External"/><Relationship Id="rId12" Type="http://schemas.openxmlformats.org/officeDocument/2006/relationships/hyperlink" Target="https://www.riigiteataja.ee/akt/107032023019?leiaKehtiv" TargetMode="External"/><Relationship Id="rId17" Type="http://schemas.openxmlformats.org/officeDocument/2006/relationships/hyperlink" Target="https://doi.org/10.1787/33e6beee-en" TargetMode="External"/><Relationship Id="rId25" Type="http://schemas.openxmlformats.org/officeDocument/2006/relationships/hyperlink" Target="https://www.cdc.gov/tobacco/data_statistics/fact_sheets/economics/econ_facts/index.htm" TargetMode="External"/><Relationship Id="rId33" Type="http://schemas.openxmlformats.org/officeDocument/2006/relationships/hyperlink" Target="https://www.riigiteataja.ee/akt/903138" TargetMode="External"/><Relationship Id="rId2" Type="http://schemas.openxmlformats.org/officeDocument/2006/relationships/hyperlink" Target="https://www.riigiteataja.ee/akt/903138" TargetMode="External"/><Relationship Id="rId16" Type="http://schemas.openxmlformats.org/officeDocument/2006/relationships/hyperlink" Target="https://sm.ee/sites/default/files/documents/2024-03/Alkoholi%20ja%20tubakatoodete%20tarvitamisega%20seotud%20tervisekaotus%20ja%20tervishoiukulud%20Eestis%202022.%20aastal.pdf" TargetMode="External"/><Relationship Id="rId20" Type="http://schemas.openxmlformats.org/officeDocument/2006/relationships/hyperlink" Target="https://pediatrics.aappublications.org/content/125/5/896" TargetMode="External"/><Relationship Id="rId29" Type="http://schemas.openxmlformats.org/officeDocument/2006/relationships/hyperlink" Target="https://tobaccocontrol.bmj.com/content/32/6/809" TargetMode="External"/><Relationship Id="rId1" Type="http://schemas.openxmlformats.org/officeDocument/2006/relationships/hyperlink" Target="https://www.riigikantselei.ee/sites/default/files/documents/2023-06/Eesti%20Euroopa%20Liidu%20poliitika%20prioriteedid%202023%E2%80%932025_22.06.pdf" TargetMode="External"/><Relationship Id="rId6" Type="http://schemas.openxmlformats.org/officeDocument/2006/relationships/hyperlink" Target="https://eur-lex.europa.eu/resource.html?uri=cellar:8dec84ce-66df-11eb-aeb5-01aa75ed71a1.0009.02/DOC_1&amp;format=PDF" TargetMode="External"/><Relationship Id="rId11" Type="http://schemas.openxmlformats.org/officeDocument/2006/relationships/hyperlink" Target="https://eur-lex.europa.eu/legal-content/ET/TXT/PDF/?uri=CELEX:52021DC0249" TargetMode="External"/><Relationship Id="rId24" Type="http://schemas.openxmlformats.org/officeDocument/2006/relationships/hyperlink" Target="https://www.ncbi.nlm.nih.gov/pmc/articles/PMC4669730/" TargetMode="External"/><Relationship Id="rId32" Type="http://schemas.openxmlformats.org/officeDocument/2006/relationships/hyperlink" Target="https://eur-lex.europa.eu/legal-content/ET/ALL/?uri=CELEX:32009H1205(01)" TargetMode="External"/><Relationship Id="rId5" Type="http://schemas.openxmlformats.org/officeDocument/2006/relationships/hyperlink" Target="https://www.who.int/news/item/14-12-2023-urgent-action-needed-to-protect-children-and-prevent-the-uptake-of-e-cigarettes" TargetMode="External"/><Relationship Id="rId15" Type="http://schemas.openxmlformats.org/officeDocument/2006/relationships/hyperlink" Target="https://sm.ee/sites/default/files/documents/2024-03/Tubakatoodete%20turg%20ja%20tarbimine%20Eestis.%20Aastaraamat%202023.pdf" TargetMode="External"/><Relationship Id="rId23" Type="http://schemas.openxmlformats.org/officeDocument/2006/relationships/hyperlink" Target="https://cdn.who.int/media/docs/librariesprovider2/euro-health-topics/tobacco/tobacco-env-factsheet-eng.pdf?sfvrsn=1b9ced39_1&amp;download=true" TargetMode="External"/><Relationship Id="rId28" Type="http://schemas.openxmlformats.org/officeDocument/2006/relationships/hyperlink" Target="https://tobaccocontrol.bmj.com/content/29/e1/e138?ijkey=96fc6c9653016fdee933a3b21d9b01e16d2e52f4&amp;keytype2=tf_ipsecsha" TargetMode="External"/><Relationship Id="rId10" Type="http://schemas.openxmlformats.org/officeDocument/2006/relationships/hyperlink" Target="https://eur-lex.europa.eu/ET/legal-content/summary/treaty-on-the-functioning-of-the-european-union.html" TargetMode="External"/><Relationship Id="rId19" Type="http://schemas.openxmlformats.org/officeDocument/2006/relationships/hyperlink" Target="https://www.tai.ee/sites/default/files/2023-04/Taiskasvanud_rahvastiku_tervisekaitumise_uuring_2022.pdf" TargetMode="External"/><Relationship Id="rId31" Type="http://schemas.openxmlformats.org/officeDocument/2006/relationships/hyperlink" Target="https://europa.eu/eurobarometer/surveys/detail/2240" TargetMode="External"/><Relationship Id="rId4" Type="http://schemas.openxmlformats.org/officeDocument/2006/relationships/hyperlink" Target="https://www.who.int/publications/m/item/electronic-cigarettes---call-to-action" TargetMode="External"/><Relationship Id="rId9" Type="http://schemas.openxmlformats.org/officeDocument/2006/relationships/hyperlink" Target="https://eur-lex.europa.eu/legal-content/ET/TXT/PDF/?uri=CELEX:32014L0040" TargetMode="External"/><Relationship Id="rId14" Type="http://schemas.openxmlformats.org/officeDocument/2006/relationships/hyperlink" Target="https://www.sm.ee/sites/default/files/content-editors/Tervishoid/rta_05.05.pdf" TargetMode="External"/><Relationship Id="rId22" Type="http://schemas.openxmlformats.org/officeDocument/2006/relationships/hyperlink" Target="https://www.who.int/publications/i/item/9789240051287" TargetMode="External"/><Relationship Id="rId27" Type="http://schemas.openxmlformats.org/officeDocument/2006/relationships/hyperlink" Target="https://www.sm.ee/sites/default/files/documents/2023-03/Tubaka-%20ja%20nikotiinitoodete%20tarvitamise%20uuring%202023.pdf" TargetMode="External"/><Relationship Id="rId30" Type="http://schemas.openxmlformats.org/officeDocument/2006/relationships/hyperlink" Target="https://pubmed.ncbi.nlm.nih.gov/31648140/" TargetMode="External"/><Relationship Id="rId8" Type="http://schemas.openxmlformats.org/officeDocument/2006/relationships/hyperlink" Target="https://health.ec.europa.eu/document/download/24ff46d7-1d85-4876-b316-8ea9cb4926f3_e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HXU5DPSK444F-947444548-29456</_dlc_DocId>
    <_dlc_DocIdUrl xmlns="aff8a95a-bdca-4bd1-9f28-df5ebd643b89">
      <Url>https://kontor.rik.ee/sm/_layouts/15/DocIdRedir.aspx?ID=HXU5DPSK444F-947444548-29456</Url>
      <Description>HXU5DPSK444F-947444548-29456</Description>
    </_dlc_DocIdUrl>
    <Lisainfo xmlns="0c0c7f0a-cfff-4da3-bf4b-351368c4d1a1" xsi:nil="true"/>
  </documentManagement>
</p:properties>
</file>

<file path=customXml/itemProps1.xml><?xml version="1.0" encoding="utf-8"?>
<ds:datastoreItem xmlns:ds="http://schemas.openxmlformats.org/officeDocument/2006/customXml" ds:itemID="{CD01ED49-C81C-4302-A8C2-BCF69FD9D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A6D08-1A47-4FFC-8A1C-F7660D048D05}">
  <ds:schemaRefs>
    <ds:schemaRef ds:uri="http://schemas.openxmlformats.org/officeDocument/2006/bibliography"/>
  </ds:schemaRefs>
</ds:datastoreItem>
</file>

<file path=customXml/itemProps3.xml><?xml version="1.0" encoding="utf-8"?>
<ds:datastoreItem xmlns:ds="http://schemas.openxmlformats.org/officeDocument/2006/customXml" ds:itemID="{587B7EAF-5F80-45DA-BF94-ADF49B7FC60F}">
  <ds:schemaRefs>
    <ds:schemaRef ds:uri="http://schemas.microsoft.com/sharepoint/events"/>
  </ds:schemaRefs>
</ds:datastoreItem>
</file>

<file path=customXml/itemProps4.xml><?xml version="1.0" encoding="utf-8"?>
<ds:datastoreItem xmlns:ds="http://schemas.openxmlformats.org/officeDocument/2006/customXml" ds:itemID="{FC73E603-93D5-4CF3-8AE4-DC12B03A9667}">
  <ds:schemaRefs>
    <ds:schemaRef ds:uri="http://schemas.microsoft.com/sharepoint/v3/contenttype/forms"/>
  </ds:schemaRefs>
</ds:datastoreItem>
</file>

<file path=customXml/itemProps5.xml><?xml version="1.0" encoding="utf-8"?>
<ds:datastoreItem xmlns:ds="http://schemas.openxmlformats.org/officeDocument/2006/customXml" ds:itemID="{CB6E264F-A56F-4FFD-A148-41519B8A8CC9}">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7030</Words>
  <Characters>40775</Characters>
  <Application>Microsoft Office Word</Application>
  <DocSecurity>0</DocSecurity>
  <Lines>339</Lines>
  <Paragraphs>95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Ohov</dc:creator>
  <cp:keywords/>
  <dc:description/>
  <cp:lastModifiedBy>Elen Ohov</cp:lastModifiedBy>
  <cp:revision>3</cp:revision>
  <dcterms:created xsi:type="dcterms:W3CDTF">2024-06-03T11:59:00Z</dcterms:created>
  <dcterms:modified xsi:type="dcterms:W3CDTF">2024-06-03T13:32:00Z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d56744c5-21e0-4db6-837a-5c433d4dfacd</vt:lpwstr>
  </property>
  <property fmtid="{D5CDD505-2E9C-101B-9397-08002B2CF9AE}" pid="4" name="ContentType">
    <vt:lpwstr>Dokument</vt:lpwstr>
  </property>
  <property fmtid="{D5CDD505-2E9C-101B-9397-08002B2CF9AE}" pid="5" name="Lisainfo">
    <vt:lpwstr/>
  </property>
</Properties>
</file>